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3665" w14:textId="77777777" w:rsidR="00CD776F" w:rsidRPr="0046171A" w:rsidRDefault="00CD776F" w:rsidP="00CD776F">
      <w:pPr>
        <w:spacing w:after="207" w:line="259" w:lineRule="auto"/>
        <w:ind w:left="1"/>
        <w:jc w:val="center"/>
        <w:rPr>
          <w:sz w:val="48"/>
          <w:szCs w:val="48"/>
        </w:rPr>
      </w:pPr>
      <w:r w:rsidRPr="0046171A">
        <w:rPr>
          <w:b/>
          <w:sz w:val="48"/>
          <w:szCs w:val="48"/>
          <w:u w:val="single" w:color="000000"/>
        </w:rPr>
        <w:t>Mateřská škola Hrubčice,</w:t>
      </w:r>
      <w:r w:rsidRPr="0046171A">
        <w:rPr>
          <w:b/>
          <w:sz w:val="48"/>
          <w:szCs w:val="48"/>
        </w:rPr>
        <w:t xml:space="preserve"> </w:t>
      </w:r>
    </w:p>
    <w:p w14:paraId="7EF992F6" w14:textId="77777777" w:rsidR="00CD776F" w:rsidRPr="0046171A" w:rsidRDefault="00CD776F" w:rsidP="00CD776F">
      <w:pPr>
        <w:spacing w:after="167" w:line="259" w:lineRule="auto"/>
        <w:ind w:right="3"/>
        <w:jc w:val="center"/>
        <w:rPr>
          <w:sz w:val="32"/>
          <w:szCs w:val="32"/>
        </w:rPr>
      </w:pPr>
      <w:r w:rsidRPr="0046171A">
        <w:rPr>
          <w:b/>
          <w:sz w:val="32"/>
          <w:szCs w:val="32"/>
        </w:rPr>
        <w:t xml:space="preserve">příspěvková organizace </w:t>
      </w:r>
    </w:p>
    <w:p w14:paraId="179B388B" w14:textId="299B116C" w:rsidR="00CD776F" w:rsidRDefault="00CD776F" w:rsidP="00CD776F">
      <w:pPr>
        <w:spacing w:after="218" w:line="259" w:lineRule="auto"/>
      </w:pPr>
      <w:r>
        <w:rPr>
          <w:rFonts w:ascii="Calibri" w:eastAsia="Calibri" w:hAnsi="Calibri" w:cs="Calibri"/>
          <w:sz w:val="22"/>
        </w:rPr>
        <w:t xml:space="preserve"> </w:t>
      </w:r>
    </w:p>
    <w:p w14:paraId="38D4DDA6" w14:textId="77777777" w:rsidR="00CD776F" w:rsidRDefault="00CD776F" w:rsidP="00CD776F">
      <w:pPr>
        <w:spacing w:after="818" w:line="259" w:lineRule="auto"/>
        <w:ind w:left="47"/>
        <w:jc w:val="center"/>
      </w:pPr>
      <w:r>
        <w:rPr>
          <w:rFonts w:ascii="Calibri" w:eastAsia="Calibri" w:hAnsi="Calibri" w:cs="Calibri"/>
          <w:b/>
          <w:sz w:val="22"/>
        </w:rPr>
        <w:t xml:space="preserve"> </w:t>
      </w:r>
    </w:p>
    <w:p w14:paraId="2AD6CA32" w14:textId="77777777" w:rsidR="00CD776F" w:rsidRDefault="00CD776F" w:rsidP="00CD776F">
      <w:pPr>
        <w:spacing w:line="371" w:lineRule="auto"/>
        <w:ind w:left="1495" w:right="1135"/>
        <w:jc w:val="center"/>
        <w:rPr>
          <w:i/>
          <w:sz w:val="72"/>
        </w:rPr>
      </w:pPr>
      <w:r>
        <w:rPr>
          <w:i/>
          <w:sz w:val="72"/>
        </w:rPr>
        <w:t>Podmínky a kritéria pro přijímání dětí</w:t>
      </w:r>
    </w:p>
    <w:p w14:paraId="59480923" w14:textId="13DA4FCE" w:rsidR="00CD776F" w:rsidRDefault="00CD776F" w:rsidP="00CD776F">
      <w:pPr>
        <w:spacing w:line="371" w:lineRule="auto"/>
        <w:ind w:left="1495" w:right="1135"/>
        <w:jc w:val="center"/>
      </w:pPr>
      <w:r>
        <w:rPr>
          <w:i/>
          <w:sz w:val="72"/>
        </w:rPr>
        <w:t>k předškolnímu vzdělávání</w:t>
      </w:r>
    </w:p>
    <w:p w14:paraId="214D6D2E" w14:textId="2BE94E12" w:rsidR="00CD776F" w:rsidRDefault="00CD776F" w:rsidP="00CD776F">
      <w:pPr>
        <w:spacing w:after="416" w:line="259" w:lineRule="auto"/>
        <w:ind w:left="2237"/>
        <w:rPr>
          <w:i/>
          <w:sz w:val="52"/>
        </w:rPr>
      </w:pPr>
      <w:r>
        <w:rPr>
          <w:i/>
          <w:sz w:val="52"/>
        </w:rPr>
        <w:t>pro školní rok 2022/2023</w:t>
      </w:r>
    </w:p>
    <w:p w14:paraId="3262438C" w14:textId="77777777" w:rsidR="00CD776F" w:rsidRDefault="00CD776F" w:rsidP="00CD776F">
      <w:pPr>
        <w:spacing w:after="416" w:line="259" w:lineRule="auto"/>
        <w:ind w:left="2237"/>
      </w:pPr>
    </w:p>
    <w:p w14:paraId="7EC6106C" w14:textId="77777777" w:rsidR="00CD776F" w:rsidRDefault="00CD776F" w:rsidP="00CD776F">
      <w:pPr>
        <w:spacing w:line="259" w:lineRule="auto"/>
        <w:ind w:left="177"/>
        <w:jc w:val="center"/>
      </w:pPr>
      <w:r>
        <w:rPr>
          <w:b/>
          <w:sz w:val="72"/>
        </w:rPr>
        <w:t xml:space="preserve"> </w:t>
      </w:r>
    </w:p>
    <w:p w14:paraId="7B1E735D" w14:textId="41F5A967" w:rsidR="00CD776F" w:rsidRDefault="00CD776F" w:rsidP="00CD776F">
      <w:pPr>
        <w:spacing w:after="5" w:line="443" w:lineRule="auto"/>
        <w:ind w:right="9689"/>
      </w:pPr>
      <w:r>
        <w:rPr>
          <w:b/>
        </w:rPr>
        <w:t xml:space="preserve"> </w:t>
      </w:r>
      <w:r>
        <w:t xml:space="preserve"> </w:t>
      </w:r>
    </w:p>
    <w:p w14:paraId="5A3CA408" w14:textId="77777777" w:rsidR="00CD776F" w:rsidRDefault="00CD776F" w:rsidP="00CD776F">
      <w:pPr>
        <w:spacing w:after="216"/>
        <w:ind w:left="-5"/>
      </w:pPr>
      <w:r>
        <w:t xml:space="preserve">Vydal: Mateřská škola Hrubčice, příspěvková organizace </w:t>
      </w:r>
    </w:p>
    <w:p w14:paraId="636D9A73" w14:textId="7BA7D063" w:rsidR="00CD776F" w:rsidRDefault="00CD776F" w:rsidP="00CD776F">
      <w:pPr>
        <w:tabs>
          <w:tab w:val="center" w:pos="2833"/>
          <w:tab w:val="center" w:pos="4099"/>
          <w:tab w:val="center" w:pos="5107"/>
          <w:tab w:val="center" w:pos="5665"/>
          <w:tab w:val="center" w:pos="6373"/>
          <w:tab w:val="center" w:pos="7655"/>
          <w:tab w:val="center" w:pos="8655"/>
        </w:tabs>
        <w:spacing w:after="257"/>
        <w:ind w:left="-15"/>
      </w:pPr>
      <w:r>
        <w:t>Č.j.: MŠ-H/ 50 /2022</w:t>
      </w:r>
      <w:r>
        <w:tab/>
        <w:t xml:space="preserve"> </w:t>
      </w:r>
      <w:r>
        <w:tab/>
        <w:t xml:space="preserve">Spis. znak.: </w:t>
      </w:r>
      <w:r>
        <w:tab/>
        <w:t xml:space="preserve">2.1 </w:t>
      </w:r>
      <w:r>
        <w:tab/>
        <w:t xml:space="preserve"> </w:t>
      </w:r>
      <w:r>
        <w:tab/>
        <w:t xml:space="preserve"> </w:t>
      </w:r>
      <w:r>
        <w:tab/>
        <w:t xml:space="preserve">Skart. znak: </w:t>
      </w:r>
      <w:r>
        <w:tab/>
        <w:t xml:space="preserve">S 5 </w:t>
      </w:r>
    </w:p>
    <w:p w14:paraId="7ECB1BEB" w14:textId="77777777" w:rsidR="00CD776F" w:rsidRDefault="00CD776F" w:rsidP="00CD776F">
      <w:pPr>
        <w:tabs>
          <w:tab w:val="center" w:pos="3473"/>
        </w:tabs>
        <w:spacing w:after="234"/>
        <w:ind w:left="-15"/>
      </w:pPr>
      <w:r>
        <w:t xml:space="preserve">Schválila: </w:t>
      </w:r>
      <w:r>
        <w:tab/>
        <w:t xml:space="preserve">Jana Přidálková – ředitelka mateřské školy, </w:t>
      </w:r>
    </w:p>
    <w:p w14:paraId="50FB0706" w14:textId="77777777" w:rsidR="00CD776F" w:rsidRDefault="00CD776F" w:rsidP="00CD776F">
      <w:pPr>
        <w:tabs>
          <w:tab w:val="center" w:pos="3473"/>
        </w:tabs>
        <w:spacing w:after="234"/>
        <w:ind w:left="-15"/>
      </w:pPr>
      <w:r>
        <w:tab/>
        <w:t xml:space="preserve">       po dohodě se zřizovatelem MŠ, Obec Hrubčice</w:t>
      </w:r>
    </w:p>
    <w:p w14:paraId="4949465F" w14:textId="77777777" w:rsidR="00CD776F" w:rsidRDefault="00CD776F" w:rsidP="00CD776F">
      <w:pPr>
        <w:tabs>
          <w:tab w:val="center" w:pos="3473"/>
        </w:tabs>
        <w:spacing w:after="234"/>
        <w:ind w:left="-15"/>
      </w:pPr>
      <w:r>
        <w:t xml:space="preserve">                      </w:t>
      </w:r>
    </w:p>
    <w:p w14:paraId="1B1D9882" w14:textId="2DB133DD" w:rsidR="00CD776F" w:rsidRDefault="00CD776F" w:rsidP="00CD776F">
      <w:pPr>
        <w:tabs>
          <w:tab w:val="center" w:pos="2046"/>
          <w:tab w:val="center" w:pos="3541"/>
          <w:tab w:val="center" w:pos="4249"/>
          <w:tab w:val="center" w:pos="4957"/>
          <w:tab w:val="center" w:pos="5665"/>
          <w:tab w:val="center" w:pos="6786"/>
          <w:tab w:val="center" w:pos="8330"/>
        </w:tabs>
        <w:spacing w:after="328"/>
        <w:ind w:left="-15"/>
      </w:pPr>
      <w:r>
        <w:t xml:space="preserve">Vydáno: </w:t>
      </w:r>
      <w:r>
        <w:tab/>
      </w:r>
      <w:r w:rsidR="004E092E">
        <w:t>25</w:t>
      </w:r>
      <w:r>
        <w:t>. 4. 202</w:t>
      </w:r>
      <w:r w:rsidR="004E092E">
        <w:t>2</w:t>
      </w:r>
      <w:r>
        <w:tab/>
      </w:r>
      <w:r>
        <w:tab/>
      </w:r>
      <w:r>
        <w:tab/>
      </w:r>
      <w:r>
        <w:tab/>
        <w:t xml:space="preserve">Účinnost: </w:t>
      </w:r>
      <w:r>
        <w:tab/>
        <w:t>od 2. 5. 202</w:t>
      </w:r>
      <w:r w:rsidR="004E092E">
        <w:t>2</w:t>
      </w:r>
      <w:r>
        <w:t xml:space="preserve">  </w:t>
      </w:r>
      <w:r>
        <w:tab/>
        <w:t xml:space="preserve"> </w:t>
      </w:r>
    </w:p>
    <w:p w14:paraId="248E5F0B" w14:textId="77777777" w:rsidR="004E092E" w:rsidRDefault="004E092E" w:rsidP="00712766">
      <w:pPr>
        <w:overflowPunct w:val="0"/>
        <w:autoSpaceDE w:val="0"/>
        <w:autoSpaceDN w:val="0"/>
        <w:adjustRightInd w:val="0"/>
        <w:jc w:val="center"/>
        <w:textAlignment w:val="baseline"/>
        <w:rPr>
          <w:b/>
        </w:rPr>
      </w:pPr>
    </w:p>
    <w:p w14:paraId="41B8FCA8" w14:textId="77777777" w:rsidR="004E092E" w:rsidRDefault="004E092E" w:rsidP="00712766">
      <w:pPr>
        <w:overflowPunct w:val="0"/>
        <w:autoSpaceDE w:val="0"/>
        <w:autoSpaceDN w:val="0"/>
        <w:adjustRightInd w:val="0"/>
        <w:jc w:val="center"/>
        <w:textAlignment w:val="baseline"/>
        <w:rPr>
          <w:b/>
        </w:rPr>
      </w:pPr>
    </w:p>
    <w:p w14:paraId="4588205C" w14:textId="04E0DE33" w:rsidR="00583190" w:rsidRDefault="00712766" w:rsidP="00712766">
      <w:pPr>
        <w:overflowPunct w:val="0"/>
        <w:autoSpaceDE w:val="0"/>
        <w:autoSpaceDN w:val="0"/>
        <w:adjustRightInd w:val="0"/>
        <w:jc w:val="center"/>
        <w:textAlignment w:val="baseline"/>
        <w:rPr>
          <w:b/>
        </w:rPr>
      </w:pPr>
      <w:r>
        <w:rPr>
          <w:b/>
        </w:rPr>
        <w:lastRenderedPageBreak/>
        <w:t xml:space="preserve">Zápis k předškolnímu vzdělávání v mateřské škole, </w:t>
      </w:r>
    </w:p>
    <w:p w14:paraId="2D779C86" w14:textId="124E35A1" w:rsidR="00DC3FA5" w:rsidRDefault="00712766" w:rsidP="00712766">
      <w:pPr>
        <w:overflowPunct w:val="0"/>
        <w:autoSpaceDE w:val="0"/>
        <w:autoSpaceDN w:val="0"/>
        <w:adjustRightInd w:val="0"/>
        <w:jc w:val="center"/>
        <w:textAlignment w:val="baseline"/>
        <w:rPr>
          <w:b/>
        </w:rPr>
      </w:pPr>
      <w:r>
        <w:rPr>
          <w:b/>
        </w:rPr>
        <w:t xml:space="preserve">jejíž činnost vykonává Mateřská škola Hrubčice, </w:t>
      </w:r>
      <w:r w:rsidR="00DC3FA5">
        <w:rPr>
          <w:b/>
        </w:rPr>
        <w:t xml:space="preserve">příspěvková organizace </w:t>
      </w:r>
    </w:p>
    <w:p w14:paraId="113EB26B" w14:textId="17EE5676" w:rsidR="00712766" w:rsidRDefault="00712766" w:rsidP="00712766">
      <w:pPr>
        <w:overflowPunct w:val="0"/>
        <w:autoSpaceDE w:val="0"/>
        <w:autoSpaceDN w:val="0"/>
        <w:adjustRightInd w:val="0"/>
        <w:jc w:val="center"/>
        <w:textAlignment w:val="baseline"/>
        <w:rPr>
          <w:b/>
        </w:rPr>
      </w:pPr>
      <w:r>
        <w:rPr>
          <w:b/>
        </w:rPr>
        <w:t>od 1. 9. 2022</w:t>
      </w:r>
    </w:p>
    <w:p w14:paraId="6A718DD8" w14:textId="015E2F91" w:rsidR="00712766" w:rsidRPr="007019EA" w:rsidRDefault="00CC4ACF" w:rsidP="00E911E2">
      <w:pPr>
        <w:overflowPunct w:val="0"/>
        <w:autoSpaceDE w:val="0"/>
        <w:autoSpaceDN w:val="0"/>
        <w:adjustRightInd w:val="0"/>
        <w:spacing w:before="240"/>
        <w:textAlignment w:val="baseline"/>
      </w:pPr>
      <w:r>
        <w:rPr>
          <w:b/>
        </w:rPr>
        <w:t>M</w:t>
      </w:r>
      <w:r w:rsidR="00712766" w:rsidRPr="007019EA">
        <w:rPr>
          <w:b/>
        </w:rPr>
        <w:t xml:space="preserve">ateřská škola </w:t>
      </w:r>
      <w:r>
        <w:rPr>
          <w:b/>
        </w:rPr>
        <w:t>Hrubčice</w:t>
      </w:r>
      <w:r w:rsidR="00DC3FA5">
        <w:rPr>
          <w:b/>
        </w:rPr>
        <w:t>, příspěvková organizace</w:t>
      </w:r>
      <w:r>
        <w:rPr>
          <w:b/>
        </w:rPr>
        <w:t xml:space="preserve"> </w:t>
      </w:r>
      <w:r w:rsidR="00712766" w:rsidRPr="007019EA">
        <w:rPr>
          <w:b/>
        </w:rPr>
        <w:t>svou ředitelkou zveřejňuje následující informace související s</w:t>
      </w:r>
      <w:r w:rsidR="00712766">
        <w:rPr>
          <w:b/>
        </w:rPr>
        <w:t>e zápisem k předškolnímu vzdělávání v mateřské škole od 1. 9. 202</w:t>
      </w:r>
      <w:r w:rsidR="00DC3FA5">
        <w:rPr>
          <w:b/>
        </w:rPr>
        <w:t>2</w:t>
      </w:r>
      <w:r w:rsidR="00712766">
        <w:t>:</w:t>
      </w:r>
    </w:p>
    <w:sdt>
      <w:sdtPr>
        <w:rPr>
          <w:rFonts w:ascii="Times New Roman" w:eastAsia="Times New Roman" w:hAnsi="Times New Roman" w:cs="Times New Roman"/>
          <w:color w:val="auto"/>
          <w:sz w:val="24"/>
          <w:szCs w:val="24"/>
        </w:rPr>
        <w:id w:val="-868379424"/>
        <w:docPartObj>
          <w:docPartGallery w:val="Table of Contents"/>
          <w:docPartUnique/>
        </w:docPartObj>
      </w:sdtPr>
      <w:sdtEndPr>
        <w:rPr>
          <w:b/>
          <w:bCs/>
        </w:rPr>
      </w:sdtEndPr>
      <w:sdtContent>
        <w:p w14:paraId="4BD2F3CA" w14:textId="71019E32" w:rsidR="001E6FF4" w:rsidRPr="004E092E" w:rsidRDefault="001E6FF4">
          <w:pPr>
            <w:pStyle w:val="Nadpisobsahu"/>
            <w:rPr>
              <w:b/>
              <w:bCs/>
              <w:color w:val="auto"/>
            </w:rPr>
          </w:pPr>
          <w:r w:rsidRPr="004E092E">
            <w:rPr>
              <w:b/>
              <w:bCs/>
              <w:color w:val="auto"/>
            </w:rPr>
            <w:t>Obsah</w:t>
          </w:r>
        </w:p>
        <w:p w14:paraId="4DCE9FAD" w14:textId="17B42376" w:rsidR="008E269E" w:rsidRDefault="001E6FF4">
          <w:pPr>
            <w:pStyle w:val="Obsah3"/>
            <w:tabs>
              <w:tab w:val="left" w:pos="1100"/>
              <w:tab w:val="right" w:leader="dot" w:pos="973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0494128" w:history="1">
            <w:r w:rsidR="008E269E" w:rsidRPr="00021843">
              <w:rPr>
                <w:rStyle w:val="Hypertextovodkaz"/>
                <w:noProof/>
              </w:rPr>
              <w:t>1.</w:t>
            </w:r>
            <w:r w:rsidR="008E269E">
              <w:rPr>
                <w:rFonts w:asciiTheme="minorHAnsi" w:eastAsiaTheme="minorEastAsia" w:hAnsiTheme="minorHAnsi" w:cstheme="minorBidi"/>
                <w:noProof/>
                <w:sz w:val="22"/>
                <w:szCs w:val="22"/>
              </w:rPr>
              <w:tab/>
            </w:r>
            <w:r w:rsidR="008E269E" w:rsidRPr="00021843">
              <w:rPr>
                <w:rStyle w:val="Hypertextovodkaz"/>
                <w:noProof/>
              </w:rPr>
              <w:t>Místo a doba zápisu</w:t>
            </w:r>
            <w:r w:rsidR="008E269E">
              <w:rPr>
                <w:noProof/>
                <w:webHidden/>
              </w:rPr>
              <w:tab/>
            </w:r>
            <w:r w:rsidR="008E269E">
              <w:rPr>
                <w:noProof/>
                <w:webHidden/>
              </w:rPr>
              <w:fldChar w:fldCharType="begin"/>
            </w:r>
            <w:r w:rsidR="008E269E">
              <w:rPr>
                <w:noProof/>
                <w:webHidden/>
              </w:rPr>
              <w:instrText xml:space="preserve"> PAGEREF _Toc100494128 \h </w:instrText>
            </w:r>
            <w:r w:rsidR="008E269E">
              <w:rPr>
                <w:noProof/>
                <w:webHidden/>
              </w:rPr>
            </w:r>
            <w:r w:rsidR="008E269E">
              <w:rPr>
                <w:noProof/>
                <w:webHidden/>
              </w:rPr>
              <w:fldChar w:fldCharType="separate"/>
            </w:r>
            <w:r w:rsidR="008E269E">
              <w:rPr>
                <w:noProof/>
                <w:webHidden/>
              </w:rPr>
              <w:t>1</w:t>
            </w:r>
            <w:r w:rsidR="008E269E">
              <w:rPr>
                <w:noProof/>
                <w:webHidden/>
              </w:rPr>
              <w:fldChar w:fldCharType="end"/>
            </w:r>
          </w:hyperlink>
        </w:p>
        <w:p w14:paraId="0AD09C7F" w14:textId="1A02B5A9" w:rsidR="008E269E" w:rsidRDefault="0095573F">
          <w:pPr>
            <w:pStyle w:val="Obsah3"/>
            <w:tabs>
              <w:tab w:val="left" w:pos="1100"/>
              <w:tab w:val="right" w:leader="dot" w:pos="9736"/>
            </w:tabs>
            <w:rPr>
              <w:rFonts w:asciiTheme="minorHAnsi" w:eastAsiaTheme="minorEastAsia" w:hAnsiTheme="minorHAnsi" w:cstheme="minorBidi"/>
              <w:noProof/>
              <w:sz w:val="22"/>
              <w:szCs w:val="22"/>
            </w:rPr>
          </w:pPr>
          <w:hyperlink w:anchor="_Toc100494129" w:history="1">
            <w:r w:rsidR="008E269E" w:rsidRPr="00021843">
              <w:rPr>
                <w:rStyle w:val="Hypertextovodkaz"/>
                <w:bCs/>
                <w:noProof/>
              </w:rPr>
              <w:t>2.</w:t>
            </w:r>
            <w:r w:rsidR="008E269E">
              <w:rPr>
                <w:rFonts w:asciiTheme="minorHAnsi" w:eastAsiaTheme="minorEastAsia" w:hAnsiTheme="minorHAnsi" w:cstheme="minorBidi"/>
                <w:noProof/>
                <w:sz w:val="22"/>
                <w:szCs w:val="22"/>
              </w:rPr>
              <w:tab/>
            </w:r>
            <w:r w:rsidR="008E269E" w:rsidRPr="00021843">
              <w:rPr>
                <w:rStyle w:val="Hypertextovodkaz"/>
                <w:bCs/>
                <w:noProof/>
              </w:rPr>
              <w:t>Podmínky přijetí uchazečů (dětí)</w:t>
            </w:r>
            <w:r w:rsidR="008E269E">
              <w:rPr>
                <w:noProof/>
                <w:webHidden/>
              </w:rPr>
              <w:tab/>
            </w:r>
            <w:r w:rsidR="008E269E">
              <w:rPr>
                <w:noProof/>
                <w:webHidden/>
              </w:rPr>
              <w:fldChar w:fldCharType="begin"/>
            </w:r>
            <w:r w:rsidR="008E269E">
              <w:rPr>
                <w:noProof/>
                <w:webHidden/>
              </w:rPr>
              <w:instrText xml:space="preserve"> PAGEREF _Toc100494129 \h </w:instrText>
            </w:r>
            <w:r w:rsidR="008E269E">
              <w:rPr>
                <w:noProof/>
                <w:webHidden/>
              </w:rPr>
            </w:r>
            <w:r w:rsidR="008E269E">
              <w:rPr>
                <w:noProof/>
                <w:webHidden/>
              </w:rPr>
              <w:fldChar w:fldCharType="separate"/>
            </w:r>
            <w:r w:rsidR="008E269E">
              <w:rPr>
                <w:noProof/>
                <w:webHidden/>
              </w:rPr>
              <w:t>1</w:t>
            </w:r>
            <w:r w:rsidR="008E269E">
              <w:rPr>
                <w:noProof/>
                <w:webHidden/>
              </w:rPr>
              <w:fldChar w:fldCharType="end"/>
            </w:r>
          </w:hyperlink>
        </w:p>
        <w:p w14:paraId="00107627" w14:textId="738FCC7F" w:rsidR="008E269E" w:rsidRDefault="0095573F">
          <w:pPr>
            <w:pStyle w:val="Obsah3"/>
            <w:tabs>
              <w:tab w:val="left" w:pos="1100"/>
              <w:tab w:val="right" w:leader="dot" w:pos="9736"/>
            </w:tabs>
            <w:rPr>
              <w:rFonts w:asciiTheme="minorHAnsi" w:eastAsiaTheme="minorEastAsia" w:hAnsiTheme="minorHAnsi" w:cstheme="minorBidi"/>
              <w:noProof/>
              <w:sz w:val="22"/>
              <w:szCs w:val="22"/>
            </w:rPr>
          </w:pPr>
          <w:hyperlink w:anchor="_Toc100494130" w:history="1">
            <w:r w:rsidR="008E269E" w:rsidRPr="00021843">
              <w:rPr>
                <w:rStyle w:val="Hypertextovodkaz"/>
                <w:noProof/>
              </w:rPr>
              <w:t>3.</w:t>
            </w:r>
            <w:r w:rsidR="008E269E">
              <w:rPr>
                <w:rFonts w:asciiTheme="minorHAnsi" w:eastAsiaTheme="minorEastAsia" w:hAnsiTheme="minorHAnsi" w:cstheme="minorBidi"/>
                <w:noProof/>
                <w:sz w:val="22"/>
                <w:szCs w:val="22"/>
              </w:rPr>
              <w:tab/>
            </w:r>
            <w:r w:rsidR="008E269E" w:rsidRPr="00021843">
              <w:rPr>
                <w:rStyle w:val="Hypertextovodkaz"/>
                <w:noProof/>
              </w:rPr>
              <w:t>Kritéria přijetí uchazečů (dětí)</w:t>
            </w:r>
            <w:r w:rsidR="008E269E">
              <w:rPr>
                <w:noProof/>
                <w:webHidden/>
              </w:rPr>
              <w:tab/>
            </w:r>
            <w:r w:rsidR="008E269E">
              <w:rPr>
                <w:noProof/>
                <w:webHidden/>
              </w:rPr>
              <w:fldChar w:fldCharType="begin"/>
            </w:r>
            <w:r w:rsidR="008E269E">
              <w:rPr>
                <w:noProof/>
                <w:webHidden/>
              </w:rPr>
              <w:instrText xml:space="preserve"> PAGEREF _Toc100494130 \h </w:instrText>
            </w:r>
            <w:r w:rsidR="008E269E">
              <w:rPr>
                <w:noProof/>
                <w:webHidden/>
              </w:rPr>
            </w:r>
            <w:r w:rsidR="008E269E">
              <w:rPr>
                <w:noProof/>
                <w:webHidden/>
              </w:rPr>
              <w:fldChar w:fldCharType="separate"/>
            </w:r>
            <w:r w:rsidR="008E269E">
              <w:rPr>
                <w:noProof/>
                <w:webHidden/>
              </w:rPr>
              <w:t>2</w:t>
            </w:r>
            <w:r w:rsidR="008E269E">
              <w:rPr>
                <w:noProof/>
                <w:webHidden/>
              </w:rPr>
              <w:fldChar w:fldCharType="end"/>
            </w:r>
          </w:hyperlink>
        </w:p>
        <w:p w14:paraId="12916A9F" w14:textId="68103331" w:rsidR="008E269E" w:rsidRDefault="0095573F">
          <w:pPr>
            <w:pStyle w:val="Obsah3"/>
            <w:tabs>
              <w:tab w:val="left" w:pos="1100"/>
              <w:tab w:val="right" w:leader="dot" w:pos="9736"/>
            </w:tabs>
            <w:rPr>
              <w:rFonts w:asciiTheme="minorHAnsi" w:eastAsiaTheme="minorEastAsia" w:hAnsiTheme="minorHAnsi" w:cstheme="minorBidi"/>
              <w:noProof/>
              <w:sz w:val="22"/>
              <w:szCs w:val="22"/>
            </w:rPr>
          </w:pPr>
          <w:hyperlink w:anchor="_Toc100494131" w:history="1">
            <w:r w:rsidR="008E269E" w:rsidRPr="00021843">
              <w:rPr>
                <w:rStyle w:val="Hypertextovodkaz"/>
                <w:noProof/>
              </w:rPr>
              <w:t>4.</w:t>
            </w:r>
            <w:r w:rsidR="008E269E">
              <w:rPr>
                <w:rFonts w:asciiTheme="minorHAnsi" w:eastAsiaTheme="minorEastAsia" w:hAnsiTheme="minorHAnsi" w:cstheme="minorBidi"/>
                <w:noProof/>
                <w:sz w:val="22"/>
                <w:szCs w:val="22"/>
              </w:rPr>
              <w:tab/>
            </w:r>
            <w:r w:rsidR="008E269E" w:rsidRPr="00021843">
              <w:rPr>
                <w:rStyle w:val="Hypertextovodkaz"/>
                <w:noProof/>
              </w:rPr>
              <w:t>Celkové pořadí uchazečů (dětí)</w:t>
            </w:r>
            <w:r w:rsidR="008E269E">
              <w:rPr>
                <w:noProof/>
                <w:webHidden/>
              </w:rPr>
              <w:tab/>
            </w:r>
            <w:r w:rsidR="008E269E">
              <w:rPr>
                <w:noProof/>
                <w:webHidden/>
              </w:rPr>
              <w:fldChar w:fldCharType="begin"/>
            </w:r>
            <w:r w:rsidR="008E269E">
              <w:rPr>
                <w:noProof/>
                <w:webHidden/>
              </w:rPr>
              <w:instrText xml:space="preserve"> PAGEREF _Toc100494131 \h </w:instrText>
            </w:r>
            <w:r w:rsidR="008E269E">
              <w:rPr>
                <w:noProof/>
                <w:webHidden/>
              </w:rPr>
            </w:r>
            <w:r w:rsidR="008E269E">
              <w:rPr>
                <w:noProof/>
                <w:webHidden/>
              </w:rPr>
              <w:fldChar w:fldCharType="separate"/>
            </w:r>
            <w:r w:rsidR="008E269E">
              <w:rPr>
                <w:noProof/>
                <w:webHidden/>
              </w:rPr>
              <w:t>4</w:t>
            </w:r>
            <w:r w:rsidR="008E269E">
              <w:rPr>
                <w:noProof/>
                <w:webHidden/>
              </w:rPr>
              <w:fldChar w:fldCharType="end"/>
            </w:r>
          </w:hyperlink>
        </w:p>
        <w:p w14:paraId="6FB40EEE" w14:textId="67095F51" w:rsidR="008E269E" w:rsidRDefault="0095573F">
          <w:pPr>
            <w:pStyle w:val="Obsah3"/>
            <w:tabs>
              <w:tab w:val="left" w:pos="1100"/>
              <w:tab w:val="right" w:leader="dot" w:pos="9736"/>
            </w:tabs>
            <w:rPr>
              <w:rFonts w:asciiTheme="minorHAnsi" w:eastAsiaTheme="minorEastAsia" w:hAnsiTheme="minorHAnsi" w:cstheme="minorBidi"/>
              <w:noProof/>
              <w:sz w:val="22"/>
              <w:szCs w:val="22"/>
            </w:rPr>
          </w:pPr>
          <w:hyperlink w:anchor="_Toc100494132" w:history="1">
            <w:r w:rsidR="008E269E" w:rsidRPr="00021843">
              <w:rPr>
                <w:rStyle w:val="Hypertextovodkaz"/>
                <w:noProof/>
              </w:rPr>
              <w:t>5.</w:t>
            </w:r>
            <w:r w:rsidR="008E269E">
              <w:rPr>
                <w:rFonts w:asciiTheme="minorHAnsi" w:eastAsiaTheme="minorEastAsia" w:hAnsiTheme="minorHAnsi" w:cstheme="minorBidi"/>
                <w:noProof/>
                <w:sz w:val="22"/>
                <w:szCs w:val="22"/>
              </w:rPr>
              <w:tab/>
            </w:r>
            <w:r w:rsidR="008E269E" w:rsidRPr="00021843">
              <w:rPr>
                <w:rStyle w:val="Hypertextovodkaz"/>
                <w:noProof/>
              </w:rPr>
              <w:t>Předpokládaný počet přijímaných uchazečů (dětí)</w:t>
            </w:r>
            <w:r w:rsidR="008E269E">
              <w:rPr>
                <w:noProof/>
                <w:webHidden/>
              </w:rPr>
              <w:tab/>
            </w:r>
            <w:r w:rsidR="008E269E">
              <w:rPr>
                <w:noProof/>
                <w:webHidden/>
              </w:rPr>
              <w:fldChar w:fldCharType="begin"/>
            </w:r>
            <w:r w:rsidR="008E269E">
              <w:rPr>
                <w:noProof/>
                <w:webHidden/>
              </w:rPr>
              <w:instrText xml:space="preserve"> PAGEREF _Toc100494132 \h </w:instrText>
            </w:r>
            <w:r w:rsidR="008E269E">
              <w:rPr>
                <w:noProof/>
                <w:webHidden/>
              </w:rPr>
            </w:r>
            <w:r w:rsidR="008E269E">
              <w:rPr>
                <w:noProof/>
                <w:webHidden/>
              </w:rPr>
              <w:fldChar w:fldCharType="separate"/>
            </w:r>
            <w:r w:rsidR="008E269E">
              <w:rPr>
                <w:noProof/>
                <w:webHidden/>
              </w:rPr>
              <w:t>4</w:t>
            </w:r>
            <w:r w:rsidR="008E269E">
              <w:rPr>
                <w:noProof/>
                <w:webHidden/>
              </w:rPr>
              <w:fldChar w:fldCharType="end"/>
            </w:r>
          </w:hyperlink>
        </w:p>
        <w:p w14:paraId="69ADBEA8" w14:textId="7A9ED641" w:rsidR="008E269E" w:rsidRDefault="0095573F">
          <w:pPr>
            <w:pStyle w:val="Obsah3"/>
            <w:tabs>
              <w:tab w:val="left" w:pos="1100"/>
              <w:tab w:val="right" w:leader="dot" w:pos="9736"/>
            </w:tabs>
            <w:rPr>
              <w:rFonts w:asciiTheme="minorHAnsi" w:eastAsiaTheme="minorEastAsia" w:hAnsiTheme="minorHAnsi" w:cstheme="minorBidi"/>
              <w:noProof/>
              <w:sz w:val="22"/>
              <w:szCs w:val="22"/>
            </w:rPr>
          </w:pPr>
          <w:hyperlink w:anchor="_Toc100494133" w:history="1">
            <w:r w:rsidR="008E269E" w:rsidRPr="00021843">
              <w:rPr>
                <w:rStyle w:val="Hypertextovodkaz"/>
                <w:noProof/>
              </w:rPr>
              <w:t>6.</w:t>
            </w:r>
            <w:r w:rsidR="008E269E">
              <w:rPr>
                <w:rFonts w:asciiTheme="minorHAnsi" w:eastAsiaTheme="minorEastAsia" w:hAnsiTheme="minorHAnsi" w:cstheme="minorBidi"/>
                <w:noProof/>
                <w:sz w:val="22"/>
                <w:szCs w:val="22"/>
              </w:rPr>
              <w:tab/>
            </w:r>
            <w:r w:rsidR="008E269E" w:rsidRPr="00021843">
              <w:rPr>
                <w:rStyle w:val="Hypertextovodkaz"/>
                <w:noProof/>
              </w:rPr>
              <w:t>Podání žádosti (přihlášky) a navazující činnosti</w:t>
            </w:r>
            <w:r w:rsidR="008E269E">
              <w:rPr>
                <w:noProof/>
                <w:webHidden/>
              </w:rPr>
              <w:tab/>
            </w:r>
            <w:r w:rsidR="008E269E">
              <w:rPr>
                <w:noProof/>
                <w:webHidden/>
              </w:rPr>
              <w:fldChar w:fldCharType="begin"/>
            </w:r>
            <w:r w:rsidR="008E269E">
              <w:rPr>
                <w:noProof/>
                <w:webHidden/>
              </w:rPr>
              <w:instrText xml:space="preserve"> PAGEREF _Toc100494133 \h </w:instrText>
            </w:r>
            <w:r w:rsidR="008E269E">
              <w:rPr>
                <w:noProof/>
                <w:webHidden/>
              </w:rPr>
            </w:r>
            <w:r w:rsidR="008E269E">
              <w:rPr>
                <w:noProof/>
                <w:webHidden/>
              </w:rPr>
              <w:fldChar w:fldCharType="separate"/>
            </w:r>
            <w:r w:rsidR="008E269E">
              <w:rPr>
                <w:noProof/>
                <w:webHidden/>
              </w:rPr>
              <w:t>4</w:t>
            </w:r>
            <w:r w:rsidR="008E269E">
              <w:rPr>
                <w:noProof/>
                <w:webHidden/>
              </w:rPr>
              <w:fldChar w:fldCharType="end"/>
            </w:r>
          </w:hyperlink>
        </w:p>
        <w:p w14:paraId="76DF7C79" w14:textId="497826F2" w:rsidR="001E6FF4" w:rsidRDefault="001E6FF4">
          <w:r>
            <w:rPr>
              <w:b/>
              <w:bCs/>
            </w:rPr>
            <w:fldChar w:fldCharType="end"/>
          </w:r>
        </w:p>
      </w:sdtContent>
    </w:sdt>
    <w:p w14:paraId="2AB14152" w14:textId="77777777" w:rsidR="00712766" w:rsidRPr="004E092E" w:rsidRDefault="00712766" w:rsidP="00BB7CEC">
      <w:pPr>
        <w:pStyle w:val="Nadpis3"/>
        <w:ind w:left="426" w:hanging="426"/>
        <w:rPr>
          <w:b/>
          <w:bCs/>
          <w:color w:val="auto"/>
          <w:sz w:val="28"/>
          <w:szCs w:val="28"/>
        </w:rPr>
      </w:pPr>
      <w:bookmarkStart w:id="0" w:name="_Toc100494128"/>
      <w:r w:rsidRPr="004E092E">
        <w:rPr>
          <w:b/>
          <w:bCs/>
          <w:color w:val="auto"/>
          <w:sz w:val="28"/>
          <w:szCs w:val="28"/>
        </w:rPr>
        <w:t>1.</w:t>
      </w:r>
      <w:r w:rsidRPr="004E092E">
        <w:rPr>
          <w:b/>
          <w:bCs/>
          <w:color w:val="auto"/>
          <w:sz w:val="28"/>
          <w:szCs w:val="28"/>
        </w:rPr>
        <w:tab/>
        <w:t>Místo a doba zápisu</w:t>
      </w:r>
      <w:bookmarkEnd w:id="0"/>
    </w:p>
    <w:p w14:paraId="2BFF2981" w14:textId="29F66F68" w:rsidR="00FA1F62" w:rsidRDefault="00712766" w:rsidP="00D977B8">
      <w:pPr>
        <w:overflowPunct w:val="0"/>
        <w:autoSpaceDE w:val="0"/>
        <w:autoSpaceDN w:val="0"/>
        <w:adjustRightInd w:val="0"/>
        <w:spacing w:before="120"/>
        <w:ind w:left="2552" w:hanging="2552"/>
        <w:textAlignment w:val="baseline"/>
      </w:pPr>
      <w:r w:rsidRPr="007019EA">
        <w:t xml:space="preserve">Místo </w:t>
      </w:r>
      <w:r>
        <w:t>podání žádosti</w:t>
      </w:r>
      <w:r w:rsidR="00D977B8">
        <w:tab/>
        <w:t>Mateřská škola Hrubčice, příspěvková organizace</w:t>
      </w:r>
    </w:p>
    <w:p w14:paraId="6A579C07" w14:textId="77777777" w:rsidR="00D977B8" w:rsidRDefault="00712766" w:rsidP="00D977B8">
      <w:pPr>
        <w:overflowPunct w:val="0"/>
        <w:autoSpaceDE w:val="0"/>
        <w:autoSpaceDN w:val="0"/>
        <w:adjustRightInd w:val="0"/>
        <w:ind w:left="2552" w:hanging="2552"/>
        <w:textAlignment w:val="baseline"/>
      </w:pPr>
      <w:r>
        <w:t>(přihlášky)</w:t>
      </w:r>
      <w:r w:rsidR="00D977B8">
        <w:tab/>
      </w:r>
      <w:r w:rsidR="00D977B8" w:rsidRPr="00DC3FA5">
        <w:t>č.p. 40, 798 21 Hrubčice</w:t>
      </w:r>
    </w:p>
    <w:p w14:paraId="3DCA8EC6" w14:textId="2B9B5DE6" w:rsidR="00FA1F62" w:rsidRDefault="00712766" w:rsidP="00D977B8">
      <w:pPr>
        <w:overflowPunct w:val="0"/>
        <w:autoSpaceDE w:val="0"/>
        <w:autoSpaceDN w:val="0"/>
        <w:adjustRightInd w:val="0"/>
        <w:spacing w:before="240"/>
        <w:ind w:left="2410" w:hanging="2410"/>
        <w:textAlignment w:val="baseline"/>
      </w:pPr>
      <w:r>
        <w:t>Doba podání žádosti</w:t>
      </w:r>
      <w:r w:rsidR="00D977B8">
        <w:tab/>
        <w:t>od úterý 10. května do čtvrtka 12. května 2022</w:t>
      </w:r>
    </w:p>
    <w:p w14:paraId="5BEDC2D4" w14:textId="021F7191" w:rsidR="00712766" w:rsidRDefault="00712766" w:rsidP="00D977B8">
      <w:pPr>
        <w:overflowPunct w:val="0"/>
        <w:autoSpaceDE w:val="0"/>
        <w:autoSpaceDN w:val="0"/>
        <w:adjustRightInd w:val="0"/>
        <w:ind w:left="2410" w:hanging="2410"/>
        <w:textAlignment w:val="baseline"/>
      </w:pPr>
      <w:r>
        <w:t>(přihlášky)</w:t>
      </w:r>
      <w:r>
        <w:tab/>
      </w:r>
      <w:r w:rsidR="00D977B8">
        <w:t xml:space="preserve">v případě osobního předání žádosti vždy </w:t>
      </w:r>
      <w:r w:rsidR="00EC018D">
        <w:t>od 10:00 hodin do 15:00 hodin</w:t>
      </w:r>
    </w:p>
    <w:p w14:paraId="0B5477B5" w14:textId="6D666210" w:rsidR="004E092E" w:rsidRDefault="004E092E" w:rsidP="00D977B8">
      <w:pPr>
        <w:overflowPunct w:val="0"/>
        <w:autoSpaceDE w:val="0"/>
        <w:autoSpaceDN w:val="0"/>
        <w:adjustRightInd w:val="0"/>
        <w:ind w:left="2410" w:hanging="2410"/>
        <w:textAlignment w:val="baseline"/>
      </w:pPr>
      <w:r>
        <w:tab/>
        <w:t>(doporučujeme telefonicky, nebo osobně sjednat čas návštěvy MŠ)</w:t>
      </w:r>
    </w:p>
    <w:p w14:paraId="0FCDFFF1" w14:textId="01E8A0FF" w:rsidR="002F67CD" w:rsidRDefault="002F67CD" w:rsidP="004E092E">
      <w:pPr>
        <w:overflowPunct w:val="0"/>
        <w:autoSpaceDE w:val="0"/>
        <w:autoSpaceDN w:val="0"/>
        <w:adjustRightInd w:val="0"/>
        <w:spacing w:before="240"/>
        <w:ind w:left="2410" w:hanging="2410"/>
        <w:jc w:val="both"/>
        <w:textAlignment w:val="baseline"/>
      </w:pPr>
      <w:r w:rsidRPr="00A4563C">
        <w:rPr>
          <w:b/>
          <w:bCs/>
        </w:rPr>
        <w:t>Upozornění</w:t>
      </w:r>
      <w:r w:rsidR="00CD7DFA" w:rsidRPr="004E092E">
        <w:tab/>
      </w:r>
      <w:r w:rsidRPr="004E092E">
        <w:t>V uvedeném místě a době zápisu nem</w:t>
      </w:r>
      <w:r w:rsidR="00206819" w:rsidRPr="004E092E">
        <w:t xml:space="preserve">ůže </w:t>
      </w:r>
      <w:r w:rsidRPr="004E092E">
        <w:t>podat žádost o přijetí uc</w:t>
      </w:r>
      <w:r w:rsidR="00206819" w:rsidRPr="004E092E">
        <w:t xml:space="preserve">hazeč – cizinec, </w:t>
      </w:r>
      <w:r w:rsidR="00F90AEC" w:rsidRPr="004E092E">
        <w:t>kterému byla v České republice poskytnuta dočasná ochrana podle zákona o některých opatřeních v souvislosti s ozbrojeným konfliktem na území Ukrajiny</w:t>
      </w:r>
      <w:r w:rsidR="004E092E">
        <w:t>,</w:t>
      </w:r>
      <w:r w:rsidR="00F90AEC" w:rsidRPr="004E092E">
        <w:t xml:space="preserve"> vyvolaným</w:t>
      </w:r>
      <w:r w:rsidR="004E092E">
        <w:t xml:space="preserve"> </w:t>
      </w:r>
      <w:r w:rsidR="00F90AEC" w:rsidRPr="004E092E">
        <w:t xml:space="preserve">invazí vojsk Ruské federace (tj. </w:t>
      </w:r>
      <w:r w:rsidR="00CD7DFA" w:rsidRPr="004E092E">
        <w:t>kterým byla poskytnuta dočasná ochrana v souvislosti s válkou na Ukrajině a kterým bylo uděleno vízum k pobytu nad 90 dnů za účelem strpění pobytu na území ČR).</w:t>
      </w:r>
    </w:p>
    <w:p w14:paraId="54750B29" w14:textId="77777777" w:rsidR="00A4563C" w:rsidRDefault="00A4563C" w:rsidP="004E092E">
      <w:pPr>
        <w:overflowPunct w:val="0"/>
        <w:autoSpaceDE w:val="0"/>
        <w:autoSpaceDN w:val="0"/>
        <w:adjustRightInd w:val="0"/>
        <w:spacing w:before="240"/>
        <w:ind w:left="2410" w:hanging="2410"/>
        <w:jc w:val="both"/>
        <w:textAlignment w:val="baseline"/>
      </w:pPr>
    </w:p>
    <w:p w14:paraId="456AAC99" w14:textId="3FEF9EF3" w:rsidR="00A4563C" w:rsidRDefault="00A4563C" w:rsidP="00A4563C">
      <w:pPr>
        <w:jc w:val="both"/>
        <w:rPr>
          <w:rFonts w:eastAsiaTheme="minorHAnsi"/>
          <w:lang w:eastAsia="en-US"/>
        </w:rPr>
      </w:pPr>
      <w:r w:rsidRPr="00A4563C">
        <w:rPr>
          <w:rFonts w:eastAsiaTheme="minorHAnsi"/>
          <w:b/>
          <w:bCs/>
          <w:lang w:eastAsia="en-US"/>
        </w:rPr>
        <w:t>K zápisu do MŠ v období od 2. do 16. května nemohou podat přihlášku cizinci s</w:t>
      </w:r>
      <w:r w:rsidRPr="00A4563C">
        <w:rPr>
          <w:rFonts w:eastAsiaTheme="minorHAnsi"/>
          <w:lang w:eastAsia="en-US"/>
        </w:rPr>
        <w:t> </w:t>
      </w:r>
      <w:r w:rsidRPr="00A4563C">
        <w:rPr>
          <w:rFonts w:eastAsiaTheme="minorHAnsi"/>
          <w:b/>
          <w:bCs/>
          <w:lang w:eastAsia="en-US"/>
        </w:rPr>
        <w:t xml:space="preserve">vízem za účelem strpění pobytu </w:t>
      </w:r>
      <w:r w:rsidRPr="00A4563C">
        <w:rPr>
          <w:rFonts w:eastAsiaTheme="minorHAnsi"/>
          <w:lang w:eastAsia="en-US"/>
        </w:rPr>
        <w:t>na území ČR podle § 33 odst. 1 písm. a) zákona o pobytu cizinců na území ČR</w:t>
      </w:r>
      <w:r>
        <w:rPr>
          <w:rFonts w:eastAsiaTheme="minorHAnsi"/>
          <w:b/>
          <w:bCs/>
          <w:lang w:eastAsia="en-US"/>
        </w:rPr>
        <w:t xml:space="preserve">, </w:t>
      </w:r>
      <w:r w:rsidRPr="00A4563C">
        <w:rPr>
          <w:rFonts w:eastAsiaTheme="minorHAnsi"/>
          <w:b/>
          <w:bCs/>
          <w:lang w:eastAsia="en-US"/>
        </w:rPr>
        <w:t>(„uprchlíci“) s místem pobytu ve spádové oblasti.</w:t>
      </w:r>
      <w:r w:rsidR="007F0E52">
        <w:rPr>
          <w:rFonts w:eastAsiaTheme="minorHAnsi"/>
          <w:b/>
          <w:bCs/>
          <w:lang w:eastAsia="en-US"/>
        </w:rPr>
        <w:t xml:space="preserve"> </w:t>
      </w:r>
      <w:r w:rsidRPr="00A4563C">
        <w:rPr>
          <w:rFonts w:eastAsiaTheme="minorHAnsi"/>
          <w:b/>
          <w:bCs/>
          <w:lang w:eastAsia="en-US"/>
        </w:rPr>
        <w:t>Pro tyto cizince – uprchlíky</w:t>
      </w:r>
      <w:r w:rsidR="007F0E52">
        <w:rPr>
          <w:rFonts w:eastAsiaTheme="minorHAnsi"/>
          <w:b/>
          <w:bCs/>
          <w:lang w:eastAsia="en-US"/>
        </w:rPr>
        <w:t>,</w:t>
      </w:r>
      <w:r w:rsidRPr="00A4563C">
        <w:rPr>
          <w:rFonts w:eastAsiaTheme="minorHAnsi"/>
          <w:b/>
          <w:bCs/>
          <w:lang w:eastAsia="en-US"/>
        </w:rPr>
        <w:t xml:space="preserve"> je určen termín zápisu  období </w:t>
      </w:r>
      <w:r w:rsidRPr="00A4563C">
        <w:rPr>
          <w:rFonts w:eastAsiaTheme="minorHAnsi"/>
          <w:b/>
          <w:bCs/>
          <w:u w:val="single"/>
          <w:lang w:eastAsia="en-US"/>
        </w:rPr>
        <w:t xml:space="preserve">od 1. června 2022 do 15. července 2022 </w:t>
      </w:r>
      <w:r w:rsidRPr="00A4563C">
        <w:rPr>
          <w:rFonts w:eastAsiaTheme="minorHAnsi"/>
          <w:lang w:eastAsia="en-US"/>
        </w:rPr>
        <w:t xml:space="preserve"> -</w:t>
      </w:r>
      <w:r>
        <w:rPr>
          <w:rFonts w:eastAsiaTheme="minorHAnsi"/>
          <w:lang w:eastAsia="en-US"/>
        </w:rPr>
        <w:t xml:space="preserve"> </w:t>
      </w:r>
      <w:bookmarkStart w:id="1" w:name="_Hlk101716828"/>
      <w:r>
        <w:rPr>
          <w:rFonts w:eastAsiaTheme="minorHAnsi"/>
          <w:lang w:eastAsia="en-US"/>
        </w:rPr>
        <w:t>v MŠ Hrubčice 22. 6. 2022</w:t>
      </w:r>
    </w:p>
    <w:bookmarkEnd w:id="1"/>
    <w:p w14:paraId="0A5BC3B6" w14:textId="77777777" w:rsidR="00A4563C" w:rsidRPr="00A4563C" w:rsidRDefault="00A4563C" w:rsidP="00A4563C">
      <w:pPr>
        <w:jc w:val="both"/>
        <w:rPr>
          <w:rFonts w:eastAsiaTheme="minorHAnsi"/>
          <w:color w:val="FF0000"/>
          <w:lang w:eastAsia="en-US"/>
        </w:rPr>
      </w:pPr>
    </w:p>
    <w:p w14:paraId="26746604" w14:textId="77777777" w:rsidR="00A4563C" w:rsidRPr="007F0E52" w:rsidRDefault="00A4563C" w:rsidP="00A4563C">
      <w:pPr>
        <w:jc w:val="both"/>
        <w:rPr>
          <w:rFonts w:eastAsiaTheme="minorHAnsi"/>
          <w:lang w:eastAsia="en-US"/>
        </w:rPr>
      </w:pPr>
      <w:r w:rsidRPr="007F0E52">
        <w:rPr>
          <w:b/>
          <w:bCs/>
          <w:spacing w:val="2"/>
        </w:rPr>
        <w:t xml:space="preserve">Для зарахування в МОЗ у період з 2 по 16 травня не можуть подати заяву іноземці </w:t>
      </w:r>
      <w:r w:rsidRPr="007F0E52">
        <w:rPr>
          <w:spacing w:val="2"/>
        </w:rPr>
        <w:t xml:space="preserve">з візою для того, щоб стерти перебування на території ЧР відповідно до § 33 п. Пункт 1 а) Закону про перебування іноземців на території ЧР («біженці») з місцем перебування в зоні відчуження.Для цих іноземців </w:t>
      </w:r>
      <w:r w:rsidRPr="007F0E52">
        <w:rPr>
          <w:b/>
          <w:bCs/>
          <w:spacing w:val="2"/>
        </w:rPr>
        <w:t xml:space="preserve">– біженців призначений термін зарахування з 1 червня 2022 року по 15 липня 2022 року – </w:t>
      </w:r>
      <w:r w:rsidRPr="007F0E52">
        <w:rPr>
          <w:rFonts w:eastAsiaTheme="minorHAnsi"/>
          <w:b/>
          <w:bCs/>
          <w:lang w:eastAsia="en-US"/>
        </w:rPr>
        <w:t>v MŠ Hrubčice 22. 6. 2022</w:t>
      </w:r>
    </w:p>
    <w:p w14:paraId="2353B0AF" w14:textId="5A7A7321" w:rsidR="00A4563C" w:rsidRPr="007F0E52" w:rsidRDefault="00A4563C" w:rsidP="00A4563C">
      <w:pPr>
        <w:pStyle w:val="Normlnweb"/>
        <w:spacing w:before="0" w:beforeAutospacing="0" w:after="0" w:afterAutospacing="0"/>
        <w:rPr>
          <w:spacing w:val="2"/>
        </w:rPr>
      </w:pPr>
    </w:p>
    <w:p w14:paraId="432D5348" w14:textId="77777777" w:rsidR="00D8209A" w:rsidRPr="007F0E52" w:rsidRDefault="00D8209A" w:rsidP="004E092E">
      <w:pPr>
        <w:overflowPunct w:val="0"/>
        <w:autoSpaceDE w:val="0"/>
        <w:autoSpaceDN w:val="0"/>
        <w:adjustRightInd w:val="0"/>
        <w:spacing w:before="240"/>
        <w:ind w:left="2410" w:hanging="2410"/>
        <w:jc w:val="both"/>
        <w:textAlignment w:val="baseline"/>
      </w:pPr>
    </w:p>
    <w:p w14:paraId="5E6D6AD8" w14:textId="2D659D1F" w:rsidR="00712766" w:rsidRPr="004E092E" w:rsidRDefault="00712766" w:rsidP="00D977B8">
      <w:pPr>
        <w:pStyle w:val="Nadpis3"/>
        <w:spacing w:before="240"/>
        <w:ind w:left="425" w:hanging="425"/>
        <w:rPr>
          <w:b/>
          <w:color w:val="auto"/>
          <w:sz w:val="28"/>
          <w:szCs w:val="28"/>
        </w:rPr>
      </w:pPr>
      <w:bookmarkStart w:id="2" w:name="_Toc100494129"/>
      <w:r w:rsidRPr="004E092E">
        <w:rPr>
          <w:b/>
          <w:color w:val="auto"/>
          <w:sz w:val="28"/>
          <w:szCs w:val="28"/>
        </w:rPr>
        <w:lastRenderedPageBreak/>
        <w:t>2</w:t>
      </w:r>
      <w:r w:rsidRPr="004E092E">
        <w:rPr>
          <w:rStyle w:val="Nadpis3Char"/>
          <w:b/>
          <w:color w:val="auto"/>
          <w:sz w:val="28"/>
          <w:szCs w:val="28"/>
        </w:rPr>
        <w:t>.</w:t>
      </w:r>
      <w:r w:rsidRPr="004E092E">
        <w:rPr>
          <w:rStyle w:val="Nadpis3Char"/>
          <w:b/>
          <w:color w:val="auto"/>
          <w:sz w:val="28"/>
          <w:szCs w:val="28"/>
        </w:rPr>
        <w:tab/>
        <w:t>Podmínky přijetí uchazečů</w:t>
      </w:r>
      <w:r w:rsidR="00986ACA" w:rsidRPr="004E092E">
        <w:rPr>
          <w:rStyle w:val="Nadpis3Char"/>
          <w:b/>
          <w:color w:val="auto"/>
          <w:sz w:val="28"/>
          <w:szCs w:val="28"/>
        </w:rPr>
        <w:t xml:space="preserve"> (dětí)</w:t>
      </w:r>
      <w:bookmarkEnd w:id="2"/>
    </w:p>
    <w:p w14:paraId="48252726" w14:textId="2B0AFCE3" w:rsidR="00DF4A44" w:rsidRPr="004E092E" w:rsidRDefault="00712766" w:rsidP="00BF48FF">
      <w:pPr>
        <w:pStyle w:val="Nadpis4"/>
        <w:spacing w:before="120"/>
        <w:ind w:left="426" w:hanging="426"/>
        <w:rPr>
          <w:b/>
          <w:bCs/>
        </w:rPr>
      </w:pPr>
      <w:r w:rsidRPr="004E092E">
        <w:rPr>
          <w:b/>
          <w:bCs/>
          <w:color w:val="auto"/>
        </w:rPr>
        <w:t>2. 1</w:t>
      </w:r>
      <w:r w:rsidR="00BF48FF" w:rsidRPr="004E092E">
        <w:rPr>
          <w:b/>
          <w:bCs/>
          <w:color w:val="auto"/>
        </w:rPr>
        <w:tab/>
      </w:r>
      <w:r w:rsidR="00DF4A44" w:rsidRPr="004E092E">
        <w:rPr>
          <w:b/>
          <w:bCs/>
          <w:color w:val="auto"/>
        </w:rPr>
        <w:t>Podmínka spojená s věkem dítěte</w:t>
      </w:r>
    </w:p>
    <w:p w14:paraId="702DECBD" w14:textId="326E2F9B" w:rsidR="00712766" w:rsidRDefault="00712766" w:rsidP="00DF4A44">
      <w:pPr>
        <w:pStyle w:val="Odstavecseseznamem"/>
        <w:spacing w:before="120"/>
        <w:ind w:left="425"/>
      </w:pPr>
      <w:r w:rsidRPr="00167780">
        <w:t>Předškolní vzdělávání se organizuje pro děti ve věku zpravidla od 3 do 6 let, nejdříve však pro děti od 2 let.</w:t>
      </w:r>
    </w:p>
    <w:p w14:paraId="0CB6A963" w14:textId="279FC1CD" w:rsidR="00DF4A44" w:rsidRPr="004E092E" w:rsidRDefault="00BF48FF" w:rsidP="004B5247">
      <w:pPr>
        <w:pStyle w:val="Nadpis4"/>
        <w:spacing w:before="120"/>
        <w:ind w:left="425" w:hanging="425"/>
        <w:rPr>
          <w:b/>
          <w:bCs/>
          <w:color w:val="auto"/>
        </w:rPr>
      </w:pPr>
      <w:r w:rsidRPr="004E092E">
        <w:rPr>
          <w:b/>
          <w:bCs/>
          <w:color w:val="auto"/>
        </w:rPr>
        <w:t>2.2</w:t>
      </w:r>
      <w:r w:rsidRPr="004E092E">
        <w:rPr>
          <w:b/>
          <w:bCs/>
          <w:color w:val="auto"/>
        </w:rPr>
        <w:tab/>
      </w:r>
      <w:r w:rsidR="00293254" w:rsidRPr="004E092E">
        <w:rPr>
          <w:b/>
          <w:bCs/>
          <w:color w:val="auto"/>
        </w:rPr>
        <w:t xml:space="preserve">Podmínka spojená s očkováním, imunitou nebo kontraindikací </w:t>
      </w:r>
      <w:r w:rsidR="009313E2" w:rsidRPr="004E092E">
        <w:rPr>
          <w:b/>
          <w:bCs/>
          <w:color w:val="auto"/>
        </w:rPr>
        <w:t>dítěte</w:t>
      </w:r>
    </w:p>
    <w:p w14:paraId="61066005" w14:textId="77777777" w:rsidR="009D1C6E" w:rsidRDefault="00775502" w:rsidP="009313E2">
      <w:pPr>
        <w:pStyle w:val="Odstavecseseznamem"/>
        <w:spacing w:before="120"/>
        <w:ind w:left="425"/>
      </w:pPr>
      <w:bookmarkStart w:id="3" w:name="_Hlk97710873"/>
      <w:r>
        <w:t xml:space="preserve">Uchazeči (děti), na které se od </w:t>
      </w:r>
      <w:r w:rsidR="00712766" w:rsidRPr="009D1C6E">
        <w:rPr>
          <w:bCs/>
        </w:rPr>
        <w:t>1. 9. 202</w:t>
      </w:r>
      <w:r w:rsidR="00DF4A44" w:rsidRPr="009D1C6E">
        <w:rPr>
          <w:bCs/>
        </w:rPr>
        <w:t>2</w:t>
      </w:r>
      <w:r w:rsidR="00712766" w:rsidRPr="009D1C6E">
        <w:rPr>
          <w:bCs/>
        </w:rPr>
        <w:t xml:space="preserve"> ne</w:t>
      </w:r>
      <w:r w:rsidRPr="009D1C6E">
        <w:rPr>
          <w:bCs/>
        </w:rPr>
        <w:t xml:space="preserve">vztahuje </w:t>
      </w:r>
      <w:r w:rsidR="00712766" w:rsidRPr="009D1C6E">
        <w:rPr>
          <w:bCs/>
        </w:rPr>
        <w:t>povinn</w:t>
      </w:r>
      <w:r w:rsidRPr="009D1C6E">
        <w:rPr>
          <w:bCs/>
        </w:rPr>
        <w:t>é předškolní vzdělávání</w:t>
      </w:r>
      <w:r w:rsidR="00712766" w:rsidRPr="00167780">
        <w:rPr>
          <w:b/>
        </w:rPr>
        <w:t xml:space="preserve"> </w:t>
      </w:r>
      <w:r w:rsidR="00712766" w:rsidRPr="009D1C6E">
        <w:rPr>
          <w:bCs/>
        </w:rPr>
        <w:t>(tj. děti, které před 1. 9. 202</w:t>
      </w:r>
      <w:r w:rsidRPr="009D1C6E">
        <w:rPr>
          <w:bCs/>
        </w:rPr>
        <w:t>2</w:t>
      </w:r>
      <w:r w:rsidR="00712766" w:rsidRPr="009D1C6E">
        <w:rPr>
          <w:bCs/>
        </w:rPr>
        <w:t xml:space="preserve"> nedosáhly pátého roku věku),</w:t>
      </w:r>
      <w:r w:rsidR="00712766">
        <w:t xml:space="preserve"> </w:t>
      </w:r>
      <w:r w:rsidR="009D1C6E" w:rsidRPr="009D1C6E">
        <w:rPr>
          <w:b/>
          <w:bCs/>
        </w:rPr>
        <w:t>dokládají</w:t>
      </w:r>
      <w:r w:rsidR="009D1C6E">
        <w:t xml:space="preserve"> </w:t>
      </w:r>
    </w:p>
    <w:p w14:paraId="05F806E4" w14:textId="77777777" w:rsidR="009D1C6E" w:rsidRDefault="009D1C6E" w:rsidP="009D1C6E">
      <w:pPr>
        <w:pStyle w:val="Odstavecseseznamem"/>
        <w:numPr>
          <w:ilvl w:val="0"/>
          <w:numId w:val="14"/>
        </w:numPr>
      </w:pPr>
      <w:r w:rsidRPr="00C62F8D">
        <w:t xml:space="preserve">potvrzení </w:t>
      </w:r>
      <w:r>
        <w:t xml:space="preserve">lékaře </w:t>
      </w:r>
      <w:r w:rsidRPr="00C62F8D">
        <w:t xml:space="preserve">o tom, že se dítě podrobilo stanoveným pravidelným očkováním, nebo </w:t>
      </w:r>
    </w:p>
    <w:p w14:paraId="37CA8C29" w14:textId="3DB83FAC" w:rsidR="009D1C6E" w:rsidRDefault="009D1C6E" w:rsidP="009D1C6E">
      <w:pPr>
        <w:pStyle w:val="Odstavecseseznamem"/>
        <w:numPr>
          <w:ilvl w:val="0"/>
          <w:numId w:val="14"/>
        </w:numPr>
      </w:pPr>
      <w:r w:rsidRPr="00C62F8D">
        <w:t>doklad</w:t>
      </w:r>
      <w:r>
        <w:t xml:space="preserve"> o</w:t>
      </w:r>
      <w:r w:rsidRPr="00C62F8D">
        <w:t xml:space="preserve"> tom, že je </w:t>
      </w:r>
      <w:r w:rsidR="00FC68E2">
        <w:t xml:space="preserve">dítě </w:t>
      </w:r>
      <w:r w:rsidRPr="00C62F8D">
        <w:t>proti nákaze imunní nebo</w:t>
      </w:r>
    </w:p>
    <w:p w14:paraId="08706D13" w14:textId="1CE332C5" w:rsidR="009D1C6E" w:rsidRDefault="009D1C6E" w:rsidP="009D1C6E">
      <w:pPr>
        <w:pStyle w:val="Odstavecseseznamem"/>
        <w:numPr>
          <w:ilvl w:val="0"/>
          <w:numId w:val="14"/>
        </w:numPr>
      </w:pPr>
      <w:r>
        <w:t xml:space="preserve">doklad o tom, že </w:t>
      </w:r>
      <w:r w:rsidRPr="00C62F8D">
        <w:t xml:space="preserve">se </w:t>
      </w:r>
      <w:r w:rsidR="00FC68E2">
        <w:t xml:space="preserve">dítě </w:t>
      </w:r>
      <w:r w:rsidRPr="00C62F8D">
        <w:t>nemůže očkování podrobit pro kontraindikaci.</w:t>
      </w:r>
    </w:p>
    <w:bookmarkEnd w:id="3"/>
    <w:p w14:paraId="15C7D5CD" w14:textId="1AC6BFC8" w:rsidR="009D1C6E" w:rsidRDefault="009D1C6E" w:rsidP="00BF48FF">
      <w:pPr>
        <w:pStyle w:val="Odstavecseseznamem"/>
        <w:spacing w:before="240"/>
        <w:ind w:left="425"/>
        <w:contextualSpacing w:val="0"/>
      </w:pPr>
      <w:r>
        <w:t xml:space="preserve">Uchazeči (děti), na které se od 1. 9. 2022 vztahuje povinné předškolní vzdělávání (tj. děti, které před 1. 9. 2022 dosáhly pátého roku věku), </w:t>
      </w:r>
      <w:r w:rsidRPr="009D1C6E">
        <w:rPr>
          <w:b/>
          <w:bCs/>
        </w:rPr>
        <w:t>nedokládají</w:t>
      </w:r>
      <w:r>
        <w:t xml:space="preserve"> </w:t>
      </w:r>
    </w:p>
    <w:p w14:paraId="2E61DCC2" w14:textId="77777777" w:rsidR="009D1C6E" w:rsidRDefault="009D1C6E" w:rsidP="009D1C6E">
      <w:pPr>
        <w:pStyle w:val="Odstavecseseznamem"/>
        <w:ind w:left="426"/>
      </w:pPr>
      <w:r>
        <w:t>-</w:t>
      </w:r>
      <w:r>
        <w:tab/>
        <w:t xml:space="preserve">potvrzení lékaře o tom, že se dítě podrobilo stanoveným pravidelným očkováním, nebo </w:t>
      </w:r>
    </w:p>
    <w:p w14:paraId="7B5EDCA8" w14:textId="1DC5C5D2" w:rsidR="009D1C6E" w:rsidRDefault="009D1C6E" w:rsidP="009D1C6E">
      <w:pPr>
        <w:pStyle w:val="Odstavecseseznamem"/>
        <w:ind w:left="426"/>
      </w:pPr>
      <w:r>
        <w:t>-</w:t>
      </w:r>
      <w:r>
        <w:tab/>
        <w:t xml:space="preserve">doklad o tom, že je </w:t>
      </w:r>
      <w:r w:rsidR="00FC68E2">
        <w:t xml:space="preserve">dítě </w:t>
      </w:r>
      <w:r>
        <w:t>proti nákaze imunní nebo</w:t>
      </w:r>
    </w:p>
    <w:p w14:paraId="6535808F" w14:textId="12E75BA6" w:rsidR="009D1C6E" w:rsidRDefault="009D1C6E" w:rsidP="009D1C6E">
      <w:pPr>
        <w:pStyle w:val="Odstavecseseznamem"/>
        <w:ind w:left="426"/>
      </w:pPr>
      <w:r>
        <w:t>-</w:t>
      </w:r>
      <w:r>
        <w:tab/>
        <w:t xml:space="preserve">doklad o tom, že se </w:t>
      </w:r>
      <w:r w:rsidR="00FC68E2">
        <w:t xml:space="preserve">dítě </w:t>
      </w:r>
      <w:r>
        <w:t>nemůže očkování podrobit pro kontraindikaci.</w:t>
      </w:r>
    </w:p>
    <w:p w14:paraId="5DE267C2" w14:textId="3B931EAF" w:rsidR="009D1C6E" w:rsidRPr="004E092E" w:rsidRDefault="00BF48FF" w:rsidP="004B5247">
      <w:pPr>
        <w:pStyle w:val="Nadpis4"/>
        <w:spacing w:before="120"/>
        <w:ind w:left="425" w:hanging="425"/>
        <w:rPr>
          <w:b/>
          <w:bCs/>
          <w:color w:val="auto"/>
        </w:rPr>
      </w:pPr>
      <w:r w:rsidRPr="004E092E">
        <w:rPr>
          <w:b/>
          <w:bCs/>
          <w:color w:val="auto"/>
        </w:rPr>
        <w:t>2.3</w:t>
      </w:r>
      <w:r w:rsidRPr="004E092E">
        <w:rPr>
          <w:b/>
          <w:bCs/>
          <w:color w:val="auto"/>
        </w:rPr>
        <w:tab/>
      </w:r>
      <w:r w:rsidR="003946F0" w:rsidRPr="004E092E">
        <w:rPr>
          <w:b/>
          <w:bCs/>
          <w:color w:val="auto"/>
        </w:rPr>
        <w:t>Podmínk</w:t>
      </w:r>
      <w:r w:rsidR="009B2393" w:rsidRPr="004E092E">
        <w:rPr>
          <w:b/>
          <w:bCs/>
          <w:color w:val="auto"/>
        </w:rPr>
        <w:t>a</w:t>
      </w:r>
      <w:r w:rsidR="003946F0" w:rsidRPr="004E092E">
        <w:rPr>
          <w:b/>
          <w:bCs/>
          <w:color w:val="auto"/>
        </w:rPr>
        <w:t xml:space="preserve"> spojená s dětmi dle § 16 odst. 9 školského zákona</w:t>
      </w:r>
    </w:p>
    <w:p w14:paraId="162F05A3" w14:textId="7647A7A4" w:rsidR="003946F0" w:rsidRDefault="009B2393" w:rsidP="00A860E4">
      <w:pPr>
        <w:spacing w:before="120"/>
        <w:ind w:left="425"/>
        <w:jc w:val="both"/>
      </w:pPr>
      <w:r>
        <w:t>Uchazeči (děti) diagnostikovan</w:t>
      </w:r>
      <w:r w:rsidR="00E0121C">
        <w:t xml:space="preserve">í </w:t>
      </w:r>
      <w:r>
        <w:t xml:space="preserve">pedagogicko-psychologickou poradnou nebo speciálně pedagogickým centrem jako děti podle § 16 odst. 9 školského zákona (děti </w:t>
      </w:r>
      <w:r w:rsidR="00E0121C" w:rsidRPr="00E0121C">
        <w:t>s mentálním, tělesným, zrakovým nebo sluchovým postižením, závažnými vadami řeči, závažnými vývojovými poruchami učení, závažnými vývojovými poruchami chování, souběžným postižením více vadami nebo autismem</w:t>
      </w:r>
      <w:r w:rsidR="00E0121C">
        <w:t xml:space="preserve">) předloží </w:t>
      </w:r>
      <w:r w:rsidR="00E0121C" w:rsidRPr="00E0121C">
        <w:t>písemné vyjádření školského poradenského zařízení</w:t>
      </w:r>
      <w:r w:rsidR="00E0121C">
        <w:t>.</w:t>
      </w:r>
    </w:p>
    <w:p w14:paraId="69F3C79B" w14:textId="1D71C3E3" w:rsidR="00BF48FF" w:rsidRPr="00A860E4" w:rsidRDefault="00BF48FF" w:rsidP="004B5247">
      <w:pPr>
        <w:pStyle w:val="Nadpis4"/>
        <w:spacing w:before="120"/>
        <w:ind w:left="425" w:hanging="425"/>
        <w:rPr>
          <w:b/>
          <w:bCs/>
          <w:color w:val="auto"/>
        </w:rPr>
      </w:pPr>
      <w:r w:rsidRPr="00A860E4">
        <w:rPr>
          <w:b/>
          <w:bCs/>
          <w:color w:val="auto"/>
        </w:rPr>
        <w:t>2.4</w:t>
      </w:r>
      <w:r w:rsidRPr="00A860E4">
        <w:rPr>
          <w:b/>
          <w:bCs/>
          <w:color w:val="auto"/>
        </w:rPr>
        <w:tab/>
        <w:t>Uchazeči, kteří mohou být přijati</w:t>
      </w:r>
    </w:p>
    <w:p w14:paraId="3074A0A0" w14:textId="12FE5340" w:rsidR="00BF48FF" w:rsidRPr="00BF48FF" w:rsidRDefault="00BF48FF" w:rsidP="00C30204">
      <w:pPr>
        <w:overflowPunct w:val="0"/>
        <w:autoSpaceDE w:val="0"/>
        <w:autoSpaceDN w:val="0"/>
        <w:adjustRightInd w:val="0"/>
        <w:spacing w:before="120"/>
        <w:ind w:left="425"/>
        <w:textAlignment w:val="baseline"/>
        <w:rPr>
          <w:bCs/>
        </w:rPr>
      </w:pPr>
      <w:r>
        <w:rPr>
          <w:bCs/>
        </w:rPr>
        <w:t>K předškolnímu vzdělávání mohou být přijati pouze ti uchazeči, kteří splní všechny podmínky, které se na ně vztahují.</w:t>
      </w:r>
    </w:p>
    <w:p w14:paraId="7299534A" w14:textId="26397A8B" w:rsidR="00BF48FF" w:rsidRPr="00A860E4" w:rsidRDefault="00BF48FF" w:rsidP="004B5247">
      <w:pPr>
        <w:pStyle w:val="Nadpis4"/>
        <w:spacing w:before="120"/>
        <w:ind w:left="425" w:hanging="425"/>
        <w:rPr>
          <w:b/>
          <w:bCs/>
          <w:color w:val="auto"/>
        </w:rPr>
      </w:pPr>
      <w:r w:rsidRPr="00A860E4">
        <w:rPr>
          <w:b/>
          <w:bCs/>
          <w:color w:val="auto"/>
        </w:rPr>
        <w:t>2.5</w:t>
      </w:r>
      <w:r w:rsidRPr="00A860E4">
        <w:rPr>
          <w:b/>
          <w:bCs/>
          <w:color w:val="auto"/>
        </w:rPr>
        <w:tab/>
        <w:t>Uchazeči, kteří nemohou být přijati</w:t>
      </w:r>
    </w:p>
    <w:p w14:paraId="061EF22D" w14:textId="034945EA" w:rsidR="00BF48FF" w:rsidRPr="00BF48FF" w:rsidRDefault="00BF48FF" w:rsidP="00C30204">
      <w:pPr>
        <w:spacing w:before="120"/>
        <w:ind w:left="425"/>
      </w:pPr>
      <w:r>
        <w:t>K předškolnímu vzdělávání nemohou být přijati uchazeči, kteří nesplní alespoň jednu z podmínek, které se na ně vztahují.</w:t>
      </w:r>
    </w:p>
    <w:p w14:paraId="1851BC99" w14:textId="4630B4E4" w:rsidR="00712766" w:rsidRPr="00A860E4" w:rsidRDefault="00E1290F" w:rsidP="004B5247">
      <w:pPr>
        <w:pStyle w:val="Nadpis3"/>
        <w:spacing w:before="120"/>
        <w:ind w:left="425" w:hanging="425"/>
        <w:rPr>
          <w:b/>
          <w:bCs/>
          <w:color w:val="auto"/>
          <w:sz w:val="28"/>
          <w:szCs w:val="28"/>
        </w:rPr>
      </w:pPr>
      <w:bookmarkStart w:id="4" w:name="_Toc100494130"/>
      <w:r w:rsidRPr="00A860E4">
        <w:rPr>
          <w:b/>
          <w:bCs/>
          <w:color w:val="auto"/>
          <w:sz w:val="28"/>
          <w:szCs w:val="28"/>
        </w:rPr>
        <w:t>3</w:t>
      </w:r>
      <w:r w:rsidR="00BB7CEC" w:rsidRPr="00A860E4">
        <w:rPr>
          <w:b/>
          <w:bCs/>
          <w:color w:val="auto"/>
          <w:sz w:val="28"/>
          <w:szCs w:val="28"/>
        </w:rPr>
        <w:t>.</w:t>
      </w:r>
      <w:r w:rsidR="005808B9" w:rsidRPr="00A860E4">
        <w:rPr>
          <w:b/>
          <w:bCs/>
          <w:color w:val="auto"/>
          <w:sz w:val="28"/>
          <w:szCs w:val="28"/>
        </w:rPr>
        <w:tab/>
      </w:r>
      <w:r w:rsidR="00712766" w:rsidRPr="00A860E4">
        <w:rPr>
          <w:b/>
          <w:bCs/>
          <w:color w:val="auto"/>
          <w:sz w:val="28"/>
          <w:szCs w:val="28"/>
        </w:rPr>
        <w:t>Kritéria přijetí</w:t>
      </w:r>
      <w:r w:rsidR="00AB0AA5" w:rsidRPr="00A860E4">
        <w:rPr>
          <w:b/>
          <w:bCs/>
          <w:color w:val="auto"/>
          <w:sz w:val="28"/>
          <w:szCs w:val="28"/>
        </w:rPr>
        <w:t xml:space="preserve"> uchazečů (dětí)</w:t>
      </w:r>
      <w:bookmarkEnd w:id="4"/>
    </w:p>
    <w:p w14:paraId="3A5EA966" w14:textId="1839CA41" w:rsidR="00712766" w:rsidRDefault="00712766" w:rsidP="003A216E">
      <w:pPr>
        <w:overflowPunct w:val="0"/>
        <w:autoSpaceDE w:val="0"/>
        <w:autoSpaceDN w:val="0"/>
        <w:adjustRightInd w:val="0"/>
        <w:spacing w:before="120" w:after="120"/>
        <w:textAlignment w:val="baseline"/>
      </w:pPr>
      <w:r>
        <w:t xml:space="preserve">Uchazeči, kteří splňují výše uvedené podmínky přijetí k předškolnímu vzdělávání v mateřské škole, jsou posuzováni podle následujících </w:t>
      </w:r>
      <w:r w:rsidRPr="00F2594A">
        <w:rPr>
          <w:b/>
        </w:rPr>
        <w:t>kritérií</w:t>
      </w:r>
      <w:r w:rsidR="003A216E">
        <w:t>.</w:t>
      </w:r>
    </w:p>
    <w:p w14:paraId="7C10DF73" w14:textId="740C2D1F" w:rsidR="003A216E" w:rsidRDefault="003A216E" w:rsidP="00C30204">
      <w:pPr>
        <w:overflowPunct w:val="0"/>
        <w:autoSpaceDE w:val="0"/>
        <w:autoSpaceDN w:val="0"/>
        <w:adjustRightInd w:val="0"/>
        <w:textAlignment w:val="baseline"/>
      </w:pPr>
      <w:r>
        <w:t>Okamžik, ke kterému se posuzuje splnění kritéria:</w:t>
      </w:r>
    </w:p>
    <w:p w14:paraId="7287FFDC" w14:textId="639A241D" w:rsidR="003A216E" w:rsidRDefault="003A216E" w:rsidP="00C30204">
      <w:pPr>
        <w:pStyle w:val="Odstavecseseznamem"/>
        <w:numPr>
          <w:ilvl w:val="0"/>
          <w:numId w:val="21"/>
        </w:numPr>
        <w:overflowPunct w:val="0"/>
        <w:autoSpaceDE w:val="0"/>
        <w:autoSpaceDN w:val="0"/>
        <w:adjustRightInd w:val="0"/>
        <w:spacing w:after="120"/>
        <w:ind w:left="425" w:hanging="425"/>
        <w:textAlignment w:val="baseline"/>
      </w:pPr>
      <w:r>
        <w:t>místo trvalého pobytu</w:t>
      </w:r>
      <w:r w:rsidR="00C30204">
        <w:t xml:space="preserve">: </w:t>
      </w:r>
      <w:r>
        <w:t>ke dni vydání rozhodnutí</w:t>
      </w:r>
      <w:r w:rsidR="005C40CB">
        <w:t>,</w:t>
      </w:r>
    </w:p>
    <w:p w14:paraId="621F4C67" w14:textId="77777777" w:rsidR="008E269E" w:rsidRDefault="003A216E" w:rsidP="003A216E">
      <w:pPr>
        <w:pStyle w:val="Odstavecseseznamem"/>
        <w:numPr>
          <w:ilvl w:val="0"/>
          <w:numId w:val="21"/>
        </w:numPr>
        <w:overflowPunct w:val="0"/>
        <w:autoSpaceDE w:val="0"/>
        <w:autoSpaceDN w:val="0"/>
        <w:adjustRightInd w:val="0"/>
        <w:spacing w:before="120" w:after="120"/>
        <w:ind w:left="426" w:hanging="426"/>
        <w:textAlignment w:val="baseline"/>
      </w:pPr>
      <w:r>
        <w:t>věk</w:t>
      </w:r>
      <w:r w:rsidR="00C30204">
        <w:t xml:space="preserve">: </w:t>
      </w:r>
    </w:p>
    <w:p w14:paraId="37272D75" w14:textId="77777777" w:rsidR="008E269E" w:rsidRDefault="005921E0" w:rsidP="008E269E">
      <w:pPr>
        <w:pStyle w:val="Odstavecseseznamem"/>
        <w:numPr>
          <w:ilvl w:val="0"/>
          <w:numId w:val="14"/>
        </w:numPr>
        <w:overflowPunct w:val="0"/>
        <w:autoSpaceDE w:val="0"/>
        <w:autoSpaceDN w:val="0"/>
        <w:adjustRightInd w:val="0"/>
        <w:spacing w:before="120" w:after="120"/>
        <w:textAlignment w:val="baseline"/>
      </w:pPr>
      <w:r>
        <w:t xml:space="preserve">v případě uchazečů, kteří před začátkem školního roku 2022/2023 dosáhnou 2 let věku: </w:t>
      </w:r>
      <w:r w:rsidR="003A216E">
        <w:t>ke dni 31. 8. 2022</w:t>
      </w:r>
      <w:r>
        <w:t xml:space="preserve">; </w:t>
      </w:r>
    </w:p>
    <w:p w14:paraId="122BF819" w14:textId="32D258F2" w:rsidR="003A216E" w:rsidRDefault="003A216E" w:rsidP="003A216E">
      <w:pPr>
        <w:pStyle w:val="Odstavecseseznamem"/>
        <w:numPr>
          <w:ilvl w:val="0"/>
          <w:numId w:val="21"/>
        </w:numPr>
        <w:overflowPunct w:val="0"/>
        <w:autoSpaceDE w:val="0"/>
        <w:autoSpaceDN w:val="0"/>
        <w:adjustRightInd w:val="0"/>
        <w:spacing w:before="120" w:after="120"/>
        <w:ind w:left="426" w:hanging="426"/>
        <w:textAlignment w:val="baseline"/>
      </w:pPr>
      <w:r>
        <w:t>losování</w:t>
      </w:r>
      <w:r w:rsidR="00C30204">
        <w:t xml:space="preserve">: </w:t>
      </w:r>
      <w:r>
        <w:t>ke dni vydání rozhodnutí</w:t>
      </w:r>
    </w:p>
    <w:tbl>
      <w:tblPr>
        <w:tblStyle w:val="Mkatabulky"/>
        <w:tblW w:w="9776" w:type="dxa"/>
        <w:tblLook w:val="04A0" w:firstRow="1" w:lastRow="0" w:firstColumn="1" w:lastColumn="0" w:noHBand="0" w:noVBand="1"/>
      </w:tblPr>
      <w:tblGrid>
        <w:gridCol w:w="9776"/>
      </w:tblGrid>
      <w:tr w:rsidR="003A216E" w14:paraId="227BCE61" w14:textId="77777777" w:rsidTr="00D33CFD">
        <w:tc>
          <w:tcPr>
            <w:tcW w:w="9776" w:type="dxa"/>
          </w:tcPr>
          <w:p w14:paraId="3B43B285" w14:textId="68AE7C85" w:rsidR="003A216E" w:rsidRPr="00EE7ED0" w:rsidRDefault="003A216E" w:rsidP="00934B4E">
            <w:pPr>
              <w:overflowPunct w:val="0"/>
              <w:autoSpaceDE w:val="0"/>
              <w:autoSpaceDN w:val="0"/>
              <w:adjustRightInd w:val="0"/>
              <w:spacing w:after="120"/>
              <w:jc w:val="both"/>
              <w:textAlignment w:val="baseline"/>
              <w:rPr>
                <w:b/>
                <w:bCs/>
              </w:rPr>
            </w:pPr>
            <w:r w:rsidRPr="00EE7ED0">
              <w:rPr>
                <w:b/>
                <w:bCs/>
              </w:rPr>
              <w:t xml:space="preserve">1. Přednostně jsou přijímáni uchazeči s místem trvalého pobytu (v případě cizinců s místem pobytu) ve školském obvodu, kteří před začátkem školního roku dosáhnou nejméně </w:t>
            </w:r>
            <w:r w:rsidR="009F6616">
              <w:rPr>
                <w:b/>
                <w:bCs/>
              </w:rPr>
              <w:t>5</w:t>
            </w:r>
            <w:r w:rsidRPr="00EE7ED0">
              <w:rPr>
                <w:b/>
                <w:bCs/>
              </w:rPr>
              <w:t xml:space="preserve"> let věku</w:t>
            </w:r>
            <w:r w:rsidR="00934B4E">
              <w:rPr>
                <w:b/>
                <w:bCs/>
              </w:rPr>
              <w:t xml:space="preserve"> </w:t>
            </w:r>
            <w:r w:rsidR="00934B4E">
              <w:rPr>
                <w:b/>
                <w:bCs/>
              </w:rPr>
              <w:t xml:space="preserve">do </w:t>
            </w:r>
            <w:r w:rsidR="00934B4E" w:rsidRPr="00934B4E">
              <w:rPr>
                <w:b/>
                <w:bCs/>
              </w:rPr>
              <w:t>31. 8. 2022</w:t>
            </w:r>
            <w:r w:rsidR="00C30204">
              <w:rPr>
                <w:b/>
                <w:bCs/>
              </w:rPr>
              <w:t xml:space="preserve">, </w:t>
            </w:r>
            <w:r w:rsidR="00934B4E" w:rsidRPr="00934B4E">
              <w:rPr>
                <w:b/>
                <w:bCs/>
              </w:rPr>
              <w:t>podle data narození od nejstarších po nejmladší</w:t>
            </w:r>
            <w:r w:rsidR="00934B4E" w:rsidRPr="00934B4E">
              <w:rPr>
                <w:b/>
                <w:bCs/>
              </w:rPr>
              <w:t xml:space="preserve"> </w:t>
            </w:r>
            <w:r w:rsidR="00C30204">
              <w:rPr>
                <w:b/>
                <w:bCs/>
              </w:rPr>
              <w:t>a to dle kritérií 1.1 až 1.</w:t>
            </w:r>
            <w:r w:rsidR="009F6616">
              <w:rPr>
                <w:b/>
                <w:bCs/>
              </w:rPr>
              <w:t>3</w:t>
            </w:r>
            <w:r w:rsidR="00C30204">
              <w:rPr>
                <w:b/>
                <w:bCs/>
              </w:rPr>
              <w:t>.</w:t>
            </w:r>
          </w:p>
        </w:tc>
      </w:tr>
      <w:tr w:rsidR="003A216E" w14:paraId="2100EA52" w14:textId="77777777" w:rsidTr="00D33CFD">
        <w:tc>
          <w:tcPr>
            <w:tcW w:w="9776" w:type="dxa"/>
          </w:tcPr>
          <w:p w14:paraId="29AB12E7" w14:textId="5656A108" w:rsidR="00417D2A" w:rsidRDefault="003A216E" w:rsidP="00417D2A">
            <w:pPr>
              <w:overflowPunct w:val="0"/>
              <w:autoSpaceDE w:val="0"/>
              <w:autoSpaceDN w:val="0"/>
              <w:adjustRightInd w:val="0"/>
              <w:textAlignment w:val="baseline"/>
              <w:rPr>
                <w:b/>
                <w:bCs/>
              </w:rPr>
            </w:pPr>
            <w:r w:rsidRPr="007C4F19">
              <w:rPr>
                <w:b/>
                <w:bCs/>
              </w:rPr>
              <w:t xml:space="preserve">1.1 Umístění </w:t>
            </w:r>
            <w:r w:rsidR="00FC68E2" w:rsidRPr="007C4F19">
              <w:rPr>
                <w:b/>
                <w:bCs/>
              </w:rPr>
              <w:t xml:space="preserve">v pořadí uchazečů </w:t>
            </w:r>
            <w:r w:rsidRPr="007C4F19">
              <w:rPr>
                <w:b/>
                <w:bCs/>
              </w:rPr>
              <w:t xml:space="preserve">s místem trvalého pobytu </w:t>
            </w:r>
            <w:r w:rsidR="008E269E">
              <w:rPr>
                <w:b/>
                <w:bCs/>
              </w:rPr>
              <w:t xml:space="preserve">(v případě </w:t>
            </w:r>
            <w:r w:rsidR="00DB614B">
              <w:rPr>
                <w:b/>
                <w:bCs/>
              </w:rPr>
              <w:t>cizinců – místa</w:t>
            </w:r>
            <w:r w:rsidR="008E269E">
              <w:rPr>
                <w:b/>
                <w:bCs/>
              </w:rPr>
              <w:t xml:space="preserve"> pobytu) </w:t>
            </w:r>
            <w:r w:rsidRPr="007C4F19">
              <w:rPr>
                <w:b/>
                <w:bCs/>
              </w:rPr>
              <w:t>ve školském obvodu, kteří dosáhnou 5 let věku</w:t>
            </w:r>
            <w:r w:rsidR="00934B4E">
              <w:rPr>
                <w:b/>
                <w:bCs/>
              </w:rPr>
              <w:t xml:space="preserve"> </w:t>
            </w:r>
          </w:p>
          <w:p w14:paraId="5914C2A8" w14:textId="215A8B9F" w:rsidR="003A216E" w:rsidRPr="00417D2A" w:rsidRDefault="003A216E" w:rsidP="00417D2A">
            <w:pPr>
              <w:overflowPunct w:val="0"/>
              <w:autoSpaceDE w:val="0"/>
              <w:autoSpaceDN w:val="0"/>
              <w:adjustRightInd w:val="0"/>
              <w:textAlignment w:val="baseline"/>
              <w:rPr>
                <w:b/>
                <w:bCs/>
              </w:rPr>
            </w:pPr>
            <w:r>
              <w:t xml:space="preserve">Na vyšším místě v pořadí uchazečů se umístí uchazeči s místem trvalého pobytu </w:t>
            </w:r>
            <w:r w:rsidR="008E269E">
              <w:t>(</w:t>
            </w:r>
            <w:r w:rsidR="00DB614B">
              <w:t xml:space="preserve">v případě cizinců – místa pobytu) </w:t>
            </w:r>
            <w:r>
              <w:t>ve školském obvodu, kteří dosáhnou 5 let věku.</w:t>
            </w:r>
          </w:p>
        </w:tc>
      </w:tr>
      <w:tr w:rsidR="003A216E" w14:paraId="5E2F03E7" w14:textId="77777777" w:rsidTr="00D33CFD">
        <w:tc>
          <w:tcPr>
            <w:tcW w:w="9776" w:type="dxa"/>
          </w:tcPr>
          <w:p w14:paraId="3CF7D62C" w14:textId="77777777" w:rsidR="00417D2A" w:rsidRDefault="003A216E" w:rsidP="00417D2A">
            <w:pPr>
              <w:overflowPunct w:val="0"/>
              <w:autoSpaceDE w:val="0"/>
              <w:autoSpaceDN w:val="0"/>
              <w:adjustRightInd w:val="0"/>
              <w:textAlignment w:val="baseline"/>
              <w:rPr>
                <w:b/>
                <w:bCs/>
              </w:rPr>
            </w:pPr>
            <w:r w:rsidRPr="007C4F19">
              <w:rPr>
                <w:b/>
                <w:bCs/>
              </w:rPr>
              <w:lastRenderedPageBreak/>
              <w:t xml:space="preserve">1.2 Postup v případě, kdy je počet uchazečů s místem trvalého pobytu </w:t>
            </w:r>
            <w:r w:rsidR="00DB614B">
              <w:rPr>
                <w:b/>
                <w:bCs/>
              </w:rPr>
              <w:t xml:space="preserve">(v případě cizinců – místa pobytu) </w:t>
            </w:r>
            <w:r w:rsidRPr="007C4F19">
              <w:rPr>
                <w:b/>
                <w:bCs/>
              </w:rPr>
              <w:t xml:space="preserve">ve školském obvodu, kteří dosáhnou 5 let věku, větší, než </w:t>
            </w:r>
            <w:r w:rsidR="003467E3">
              <w:rPr>
                <w:b/>
                <w:bCs/>
              </w:rPr>
              <w:t xml:space="preserve">je </w:t>
            </w:r>
            <w:r w:rsidRPr="007C4F19">
              <w:rPr>
                <w:b/>
                <w:bCs/>
              </w:rPr>
              <w:t>počet přijímaných uchazečů</w:t>
            </w:r>
          </w:p>
          <w:p w14:paraId="13059FFD" w14:textId="77777777" w:rsidR="00417D2A" w:rsidRDefault="003A216E" w:rsidP="00F84D78">
            <w:pPr>
              <w:overflowPunct w:val="0"/>
              <w:autoSpaceDE w:val="0"/>
              <w:autoSpaceDN w:val="0"/>
              <w:adjustRightInd w:val="0"/>
              <w:jc w:val="both"/>
              <w:textAlignment w:val="baseline"/>
            </w:pPr>
            <w:r>
              <w:t>Jestliže je počet uchazečů s místem trvalého pobytu</w:t>
            </w:r>
            <w:r w:rsidR="00DB614B">
              <w:t xml:space="preserve"> (v případě cizinců – </w:t>
            </w:r>
            <w:r w:rsidR="001003A1">
              <w:t>s místem pobytu)</w:t>
            </w:r>
            <w:r w:rsidR="00DB614B">
              <w:t xml:space="preserve"> </w:t>
            </w:r>
            <w:r>
              <w:t xml:space="preserve">ve školském obvodu, kteří dosáhnou </w:t>
            </w:r>
            <w:r w:rsidRPr="006C6A8D">
              <w:t xml:space="preserve">5 let věku, větší, než je počet přijímaných uchazečů, pak </w:t>
            </w:r>
            <w:r w:rsidR="008077A9" w:rsidRPr="006C6A8D">
              <w:t xml:space="preserve">jsou </w:t>
            </w:r>
            <w:r w:rsidR="005C40CB" w:rsidRPr="006C6A8D">
              <w:t>uchazeči rozřazeni pomocí losování</w:t>
            </w:r>
            <w:r w:rsidR="008077A9" w:rsidRPr="006C6A8D">
              <w:t xml:space="preserve">. Uchazeči jsou </w:t>
            </w:r>
            <w:r w:rsidR="00DB614B" w:rsidRPr="006C6A8D">
              <w:t>rozřazeni</w:t>
            </w:r>
            <w:r w:rsidR="008077A9" w:rsidRPr="006C6A8D">
              <w:t xml:space="preserve"> v pořadí uchazečů od prvního místa po nejnižší místo v pořadí, v jakém jsou vylosováni.</w:t>
            </w:r>
          </w:p>
          <w:p w14:paraId="643C471F" w14:textId="77777777" w:rsidR="00417D2A" w:rsidRDefault="003A216E" w:rsidP="00F84D78">
            <w:pPr>
              <w:overflowPunct w:val="0"/>
              <w:autoSpaceDE w:val="0"/>
              <w:autoSpaceDN w:val="0"/>
              <w:adjustRightInd w:val="0"/>
              <w:jc w:val="both"/>
              <w:textAlignment w:val="baseline"/>
            </w:pPr>
            <w:r>
              <w:t>Losování uskuteční</w:t>
            </w:r>
            <w:r w:rsidR="003467E3">
              <w:t xml:space="preserve"> ředitelka školy</w:t>
            </w:r>
            <w:r w:rsidR="00073B8B">
              <w:t>. L</w:t>
            </w:r>
            <w:r w:rsidR="00C358A9">
              <w:t xml:space="preserve">osování </w:t>
            </w:r>
            <w:r>
              <w:t>proběhne za účasti</w:t>
            </w:r>
            <w:r w:rsidR="00073B8B">
              <w:t xml:space="preserve"> </w:t>
            </w:r>
            <w:r>
              <w:t>zákonného zástupce jednoho uchazeč</w:t>
            </w:r>
            <w:r w:rsidR="006C6A8D">
              <w:t>e a zástupce pedagogů MŠ</w:t>
            </w:r>
            <w:r w:rsidR="00C358A9">
              <w:t>. Z losování se pořídí audi</w:t>
            </w:r>
            <w:r>
              <w:t>o a videozáznam.</w:t>
            </w:r>
          </w:p>
          <w:p w14:paraId="4923FE70" w14:textId="370F6256" w:rsidR="008077A9" w:rsidRPr="00417D2A" w:rsidRDefault="008077A9" w:rsidP="00F84D78">
            <w:pPr>
              <w:overflowPunct w:val="0"/>
              <w:autoSpaceDE w:val="0"/>
              <w:autoSpaceDN w:val="0"/>
              <w:adjustRightInd w:val="0"/>
              <w:jc w:val="both"/>
              <w:textAlignment w:val="baseline"/>
              <w:rPr>
                <w:b/>
                <w:bCs/>
              </w:rPr>
            </w:pPr>
            <w:r w:rsidRPr="006C6A8D">
              <w:t xml:space="preserve">Přijati jsou uchazeči, kteří se umístí v pořadí uchazečů na místech odpovídajících počtu přijímaných uchazečů. </w:t>
            </w:r>
          </w:p>
        </w:tc>
      </w:tr>
      <w:tr w:rsidR="003A216E" w14:paraId="0A6AB428" w14:textId="77777777" w:rsidTr="00D33CFD">
        <w:tc>
          <w:tcPr>
            <w:tcW w:w="9776" w:type="dxa"/>
          </w:tcPr>
          <w:p w14:paraId="73339BD1" w14:textId="77777777" w:rsidR="00417D2A" w:rsidRDefault="003A216E" w:rsidP="00417D2A">
            <w:pPr>
              <w:overflowPunct w:val="0"/>
              <w:autoSpaceDE w:val="0"/>
              <w:autoSpaceDN w:val="0"/>
              <w:adjustRightInd w:val="0"/>
              <w:textAlignment w:val="baseline"/>
              <w:rPr>
                <w:b/>
                <w:bCs/>
              </w:rPr>
            </w:pPr>
            <w:r w:rsidRPr="00E317B0">
              <w:rPr>
                <w:b/>
                <w:bCs/>
              </w:rPr>
              <w:t xml:space="preserve">1.3 Postup v případě, kdy je počet uchazečů s místem trvalého pobytu </w:t>
            </w:r>
            <w:r w:rsidR="00DB614B">
              <w:rPr>
                <w:b/>
                <w:bCs/>
              </w:rPr>
              <w:t xml:space="preserve">(v případě cizinců – s místem pobytu) </w:t>
            </w:r>
            <w:r w:rsidRPr="00E317B0">
              <w:rPr>
                <w:b/>
                <w:bCs/>
              </w:rPr>
              <w:t>ve školském obvodu, kteří dosáhnou 5 let věku, menší</w:t>
            </w:r>
            <w:r>
              <w:rPr>
                <w:b/>
                <w:bCs/>
              </w:rPr>
              <w:t xml:space="preserve">, než je počet přijímaných uchazečů, </w:t>
            </w:r>
            <w:r w:rsidRPr="00E317B0">
              <w:rPr>
                <w:b/>
                <w:bCs/>
              </w:rPr>
              <w:t xml:space="preserve">nebo </w:t>
            </w:r>
            <w:r>
              <w:rPr>
                <w:b/>
                <w:bCs/>
              </w:rPr>
              <w:t xml:space="preserve">je </w:t>
            </w:r>
            <w:r w:rsidRPr="00E317B0">
              <w:rPr>
                <w:b/>
                <w:bCs/>
              </w:rPr>
              <w:t>roven počtu přijímaných uchazečů</w:t>
            </w:r>
          </w:p>
          <w:p w14:paraId="3B2A1B70" w14:textId="369452A7" w:rsidR="003A216E" w:rsidRPr="00417D2A" w:rsidRDefault="003A216E" w:rsidP="00417D2A">
            <w:pPr>
              <w:overflowPunct w:val="0"/>
              <w:autoSpaceDE w:val="0"/>
              <w:autoSpaceDN w:val="0"/>
              <w:adjustRightInd w:val="0"/>
              <w:textAlignment w:val="baseline"/>
              <w:rPr>
                <w:b/>
                <w:bCs/>
              </w:rPr>
            </w:pPr>
            <w:r w:rsidRPr="003C36BA">
              <w:t xml:space="preserve">Jestliže je počet uchazečů s místem trvalého pobytu </w:t>
            </w:r>
            <w:r w:rsidR="00653C09">
              <w:t xml:space="preserve">(v případě cizinců – s místem pobytu) </w:t>
            </w:r>
            <w:r w:rsidRPr="003C36BA">
              <w:t xml:space="preserve">ve školském obvodu, kteří dosáhnou 5 let věku, </w:t>
            </w:r>
            <w:r>
              <w:t xml:space="preserve">menší, než je počet přijímaných uchazečů, nebo je roven počtu přijímaných uchazečů, pak jsou k předškolnímu vzdělávání přijati všichni uchazeči s místem trvalého pobytu </w:t>
            </w:r>
            <w:r w:rsidR="00653C09">
              <w:t xml:space="preserve">(v případě cizinců – s místem pobytu) </w:t>
            </w:r>
            <w:r>
              <w:t>ve školském obvodu, kteří dosáhnou 5 let věku.</w:t>
            </w:r>
          </w:p>
        </w:tc>
      </w:tr>
      <w:tr w:rsidR="009F6616" w14:paraId="736EF3CC" w14:textId="77777777" w:rsidTr="00D33CFD">
        <w:tc>
          <w:tcPr>
            <w:tcW w:w="9776" w:type="dxa"/>
          </w:tcPr>
          <w:p w14:paraId="096B4627" w14:textId="32BBA5E4" w:rsidR="009F6616" w:rsidRPr="00E317B0" w:rsidRDefault="009F6616" w:rsidP="005506E9">
            <w:pPr>
              <w:overflowPunct w:val="0"/>
              <w:autoSpaceDE w:val="0"/>
              <w:autoSpaceDN w:val="0"/>
              <w:adjustRightInd w:val="0"/>
              <w:jc w:val="both"/>
              <w:textAlignment w:val="baseline"/>
              <w:rPr>
                <w:b/>
                <w:bCs/>
              </w:rPr>
            </w:pPr>
            <w:r>
              <w:rPr>
                <w:b/>
                <w:bCs/>
              </w:rPr>
              <w:t xml:space="preserve">2. </w:t>
            </w:r>
            <w:r w:rsidRPr="009F6616">
              <w:rPr>
                <w:b/>
                <w:bCs/>
              </w:rPr>
              <w:t xml:space="preserve">Jestliže jsou přijati všichni uchazeči s místem trvalého pobytu (v případě </w:t>
            </w:r>
            <w:r w:rsidR="005E711C" w:rsidRPr="009F6616">
              <w:rPr>
                <w:b/>
                <w:bCs/>
              </w:rPr>
              <w:t xml:space="preserve">cizinců </w:t>
            </w:r>
            <w:r w:rsidR="005E711C">
              <w:rPr>
                <w:b/>
                <w:bCs/>
              </w:rPr>
              <w:t>– s</w:t>
            </w:r>
            <w:r w:rsidRPr="009F6616">
              <w:rPr>
                <w:b/>
                <w:bCs/>
              </w:rPr>
              <w:t xml:space="preserve"> místem pobytu) ve školském obvodu, kteří před začátkem školního roku dosáhnou nejméně </w:t>
            </w:r>
            <w:r>
              <w:rPr>
                <w:b/>
                <w:bCs/>
              </w:rPr>
              <w:t>5</w:t>
            </w:r>
            <w:r w:rsidRPr="009F6616">
              <w:rPr>
                <w:b/>
                <w:bCs/>
              </w:rPr>
              <w:t xml:space="preserve"> let věku, pak jsou přijímáni</w:t>
            </w:r>
            <w:r w:rsidRPr="00417D2A">
              <w:rPr>
                <w:b/>
                <w:bCs/>
              </w:rPr>
              <w:t xml:space="preserve"> </w:t>
            </w:r>
            <w:r w:rsidR="008077A9" w:rsidRPr="00417D2A">
              <w:rPr>
                <w:b/>
                <w:bCs/>
              </w:rPr>
              <w:t xml:space="preserve">uchazeči </w:t>
            </w:r>
            <w:r>
              <w:rPr>
                <w:b/>
                <w:bCs/>
              </w:rPr>
              <w:t xml:space="preserve">s místem trvalého pobytu (v případě </w:t>
            </w:r>
            <w:r w:rsidR="005E711C">
              <w:rPr>
                <w:b/>
                <w:bCs/>
              </w:rPr>
              <w:t>cizinců – s</w:t>
            </w:r>
            <w:r>
              <w:rPr>
                <w:b/>
                <w:bCs/>
              </w:rPr>
              <w:t xml:space="preserve"> místem pobytu) ve školském obvodu, kteří před začátkem školního roku dosáhnou </w:t>
            </w:r>
            <w:r w:rsidR="005506E9" w:rsidRPr="00934B4E">
              <w:rPr>
                <w:b/>
                <w:bCs/>
              </w:rPr>
              <w:t>do 31. 8. 2022</w:t>
            </w:r>
            <w:r w:rsidR="005506E9">
              <w:rPr>
                <w:b/>
                <w:bCs/>
              </w:rPr>
              <w:t xml:space="preserve"> </w:t>
            </w:r>
            <w:r>
              <w:rPr>
                <w:b/>
                <w:bCs/>
              </w:rPr>
              <w:t>nejméně 4 let nebo 3 let</w:t>
            </w:r>
            <w:r w:rsidR="008077A9">
              <w:rPr>
                <w:b/>
                <w:bCs/>
              </w:rPr>
              <w:t xml:space="preserve">, </w:t>
            </w:r>
            <w:r w:rsidRPr="009F6616">
              <w:rPr>
                <w:b/>
                <w:bCs/>
              </w:rPr>
              <w:t xml:space="preserve">a to v závislosti </w:t>
            </w:r>
            <w:r w:rsidR="005E711C">
              <w:rPr>
                <w:b/>
                <w:bCs/>
              </w:rPr>
              <w:t xml:space="preserve">na </w:t>
            </w:r>
            <w:r w:rsidRPr="009F6616">
              <w:rPr>
                <w:b/>
                <w:bCs/>
              </w:rPr>
              <w:t xml:space="preserve">věku </w:t>
            </w:r>
            <w:r w:rsidR="005E711C">
              <w:rPr>
                <w:b/>
                <w:bCs/>
              </w:rPr>
              <w:t xml:space="preserve">dle </w:t>
            </w:r>
            <w:r w:rsidRPr="009F6616">
              <w:rPr>
                <w:b/>
                <w:bCs/>
              </w:rPr>
              <w:t xml:space="preserve">kritérií </w:t>
            </w:r>
            <w:r>
              <w:rPr>
                <w:b/>
                <w:bCs/>
              </w:rPr>
              <w:t>2</w:t>
            </w:r>
            <w:r w:rsidRPr="009F6616">
              <w:rPr>
                <w:b/>
                <w:bCs/>
              </w:rPr>
              <w:t xml:space="preserve">.1 až </w:t>
            </w:r>
            <w:r>
              <w:rPr>
                <w:b/>
                <w:bCs/>
              </w:rPr>
              <w:t>2</w:t>
            </w:r>
            <w:r w:rsidRPr="009F6616">
              <w:rPr>
                <w:b/>
                <w:bCs/>
              </w:rPr>
              <w:t>.3.</w:t>
            </w:r>
          </w:p>
        </w:tc>
      </w:tr>
      <w:tr w:rsidR="003A216E" w14:paraId="151D7BC8" w14:textId="77777777" w:rsidTr="00D33CFD">
        <w:tc>
          <w:tcPr>
            <w:tcW w:w="9776" w:type="dxa"/>
          </w:tcPr>
          <w:p w14:paraId="3A684BA7" w14:textId="34925CC7" w:rsidR="00417D2A" w:rsidRDefault="009F6616" w:rsidP="005506E9">
            <w:pPr>
              <w:overflowPunct w:val="0"/>
              <w:autoSpaceDE w:val="0"/>
              <w:autoSpaceDN w:val="0"/>
              <w:adjustRightInd w:val="0"/>
              <w:jc w:val="both"/>
              <w:textAlignment w:val="baseline"/>
              <w:rPr>
                <w:b/>
                <w:bCs/>
              </w:rPr>
            </w:pPr>
            <w:r>
              <w:rPr>
                <w:b/>
                <w:bCs/>
              </w:rPr>
              <w:t>2</w:t>
            </w:r>
            <w:r w:rsidR="003A216E" w:rsidRPr="00E317B0">
              <w:rPr>
                <w:b/>
                <w:bCs/>
              </w:rPr>
              <w:t>.</w:t>
            </w:r>
            <w:r>
              <w:rPr>
                <w:b/>
                <w:bCs/>
              </w:rPr>
              <w:t>1</w:t>
            </w:r>
            <w:r w:rsidR="003A216E" w:rsidRPr="00E317B0">
              <w:rPr>
                <w:b/>
                <w:bCs/>
              </w:rPr>
              <w:t xml:space="preserve"> Umístění </w:t>
            </w:r>
            <w:r w:rsidR="007F5D4B" w:rsidRPr="00E317B0">
              <w:rPr>
                <w:b/>
                <w:bCs/>
              </w:rPr>
              <w:t>v pořadí uchazečů</w:t>
            </w:r>
            <w:r w:rsidR="00417D2A">
              <w:rPr>
                <w:b/>
                <w:bCs/>
              </w:rPr>
              <w:t xml:space="preserve"> </w:t>
            </w:r>
            <w:r w:rsidR="003A216E" w:rsidRPr="00E317B0">
              <w:rPr>
                <w:b/>
                <w:bCs/>
              </w:rPr>
              <w:t xml:space="preserve">s místem trvalého pobytu </w:t>
            </w:r>
            <w:r w:rsidR="005E711C">
              <w:rPr>
                <w:b/>
                <w:bCs/>
              </w:rPr>
              <w:t xml:space="preserve">(v případě cizinců – s místem pobytu) </w:t>
            </w:r>
            <w:r w:rsidR="003A216E" w:rsidRPr="00E317B0">
              <w:rPr>
                <w:b/>
                <w:bCs/>
              </w:rPr>
              <w:t xml:space="preserve">ve školském obvodu, kteří dosáhnou </w:t>
            </w:r>
            <w:r>
              <w:rPr>
                <w:b/>
                <w:bCs/>
              </w:rPr>
              <w:t xml:space="preserve">4 let nebo </w:t>
            </w:r>
            <w:r w:rsidR="003A216E">
              <w:rPr>
                <w:b/>
                <w:bCs/>
              </w:rPr>
              <w:t>3</w:t>
            </w:r>
            <w:r w:rsidR="003A216E" w:rsidRPr="00E317B0">
              <w:rPr>
                <w:b/>
                <w:bCs/>
              </w:rPr>
              <w:t xml:space="preserve"> let věku</w:t>
            </w:r>
            <w:r w:rsidR="005506E9">
              <w:rPr>
                <w:b/>
                <w:bCs/>
              </w:rPr>
              <w:t xml:space="preserve">, </w:t>
            </w:r>
          </w:p>
          <w:p w14:paraId="0656CAF2" w14:textId="0D31C43A" w:rsidR="00417D2A" w:rsidRDefault="003A216E" w:rsidP="005506E9">
            <w:pPr>
              <w:overflowPunct w:val="0"/>
              <w:autoSpaceDE w:val="0"/>
              <w:autoSpaceDN w:val="0"/>
              <w:adjustRightInd w:val="0"/>
              <w:jc w:val="both"/>
              <w:textAlignment w:val="baseline"/>
            </w:pPr>
            <w:r w:rsidRPr="00E317B0">
              <w:t xml:space="preserve">Na vyšším místě v pořadí uchazečů se umístí uchazeči s místem trvalého pobytu </w:t>
            </w:r>
            <w:r w:rsidR="005E711C">
              <w:t xml:space="preserve">(v případě cizinců – s místem pobytu) </w:t>
            </w:r>
            <w:r w:rsidRPr="00E317B0">
              <w:t>ve školském obvodu, kteří dosáhnou</w:t>
            </w:r>
            <w:r w:rsidR="009F6616">
              <w:t xml:space="preserve"> 4 let nebo</w:t>
            </w:r>
            <w:r w:rsidRPr="00E317B0">
              <w:t xml:space="preserve"> </w:t>
            </w:r>
            <w:r>
              <w:t>3</w:t>
            </w:r>
            <w:r w:rsidRPr="00E317B0">
              <w:t xml:space="preserve"> let věku</w:t>
            </w:r>
            <w:r>
              <w:t>, a to podle věku. Na vyšším místě v pořadí uchazečů se umístí starší uchazeč.</w:t>
            </w:r>
          </w:p>
          <w:p w14:paraId="49419A6B" w14:textId="77777777" w:rsidR="000737E5" w:rsidRDefault="000737E5" w:rsidP="005506E9">
            <w:pPr>
              <w:overflowPunct w:val="0"/>
              <w:autoSpaceDE w:val="0"/>
              <w:autoSpaceDN w:val="0"/>
              <w:adjustRightInd w:val="0"/>
              <w:jc w:val="both"/>
              <w:textAlignment w:val="baseline"/>
            </w:pPr>
          </w:p>
          <w:p w14:paraId="717337D4" w14:textId="77777777" w:rsidR="00F84D78" w:rsidRDefault="003A216E" w:rsidP="005506E9">
            <w:pPr>
              <w:overflowPunct w:val="0"/>
              <w:autoSpaceDE w:val="0"/>
              <w:autoSpaceDN w:val="0"/>
              <w:adjustRightInd w:val="0"/>
              <w:jc w:val="both"/>
              <w:textAlignment w:val="baseline"/>
            </w:pPr>
            <w:r>
              <w:t xml:space="preserve">V případě, že se na stejném místě v pořadí uchazečů umístí dva nebo více uchazečů, uchazeči jsou </w:t>
            </w:r>
            <w:r w:rsidRPr="00417D2A">
              <w:t xml:space="preserve">rozřazeni </w:t>
            </w:r>
            <w:r w:rsidR="0085592B" w:rsidRPr="00417D2A">
              <w:t xml:space="preserve">pomocí losování. </w:t>
            </w:r>
            <w:r w:rsidRPr="00417D2A">
              <w:t xml:space="preserve">Výše </w:t>
            </w:r>
            <w:r>
              <w:t>v pořadí uchazečů se umístí uchazeč, který byl dříve vylosován.</w:t>
            </w:r>
          </w:p>
          <w:p w14:paraId="3A8E242B" w14:textId="2A0DE0BB" w:rsidR="003A216E" w:rsidRPr="00F84D78" w:rsidRDefault="00D23F3E" w:rsidP="005506E9">
            <w:pPr>
              <w:overflowPunct w:val="0"/>
              <w:autoSpaceDE w:val="0"/>
              <w:autoSpaceDN w:val="0"/>
              <w:adjustRightInd w:val="0"/>
              <w:jc w:val="both"/>
              <w:textAlignment w:val="baseline"/>
              <w:rPr>
                <w:b/>
                <w:bCs/>
              </w:rPr>
            </w:pPr>
            <w:r w:rsidRPr="00D23F3E">
              <w:t>Losování uskuteční ředitelka školy</w:t>
            </w:r>
            <w:r w:rsidR="00417D2A">
              <w:t>, losování proběhne za účasti zákonného zástupce jednoho uchazeče a zástupce pedagogů MŠ.</w:t>
            </w:r>
            <w:r w:rsidR="00F84D78">
              <w:t xml:space="preserve"> </w:t>
            </w:r>
            <w:r w:rsidRPr="00D23F3E">
              <w:t xml:space="preserve"> Z losování se pořídí audio- a videozáznam</w:t>
            </w:r>
            <w:r w:rsidR="008E136D">
              <w:t>.</w:t>
            </w:r>
          </w:p>
        </w:tc>
      </w:tr>
      <w:tr w:rsidR="003A216E" w14:paraId="327805F5" w14:textId="77777777" w:rsidTr="00D33CFD">
        <w:tc>
          <w:tcPr>
            <w:tcW w:w="9776" w:type="dxa"/>
          </w:tcPr>
          <w:p w14:paraId="6F87F297" w14:textId="6CAB2DB8" w:rsidR="003A216E" w:rsidRPr="00624020" w:rsidRDefault="009F6616" w:rsidP="005506E9">
            <w:pPr>
              <w:overflowPunct w:val="0"/>
              <w:autoSpaceDE w:val="0"/>
              <w:autoSpaceDN w:val="0"/>
              <w:adjustRightInd w:val="0"/>
              <w:jc w:val="both"/>
              <w:textAlignment w:val="baseline"/>
              <w:rPr>
                <w:b/>
                <w:bCs/>
              </w:rPr>
            </w:pPr>
            <w:r>
              <w:rPr>
                <w:b/>
                <w:bCs/>
              </w:rPr>
              <w:t>2</w:t>
            </w:r>
            <w:r w:rsidR="003A216E" w:rsidRPr="00624020">
              <w:rPr>
                <w:b/>
                <w:bCs/>
              </w:rPr>
              <w:t>.</w:t>
            </w:r>
            <w:r>
              <w:rPr>
                <w:b/>
                <w:bCs/>
              </w:rPr>
              <w:t>2</w:t>
            </w:r>
            <w:r w:rsidR="003A216E" w:rsidRPr="00624020">
              <w:rPr>
                <w:b/>
                <w:bCs/>
              </w:rPr>
              <w:t xml:space="preserve"> Postup v případě, kdy</w:t>
            </w:r>
            <w:r w:rsidR="00914954">
              <w:rPr>
                <w:b/>
                <w:bCs/>
              </w:rPr>
              <w:t xml:space="preserve"> je </w:t>
            </w:r>
            <w:r w:rsidR="003A216E" w:rsidRPr="00624020">
              <w:rPr>
                <w:b/>
                <w:bCs/>
              </w:rPr>
              <w:t>počet uchazečů s místem trvalého pobytu ve školském obvodu</w:t>
            </w:r>
            <w:r w:rsidR="005E711C">
              <w:rPr>
                <w:b/>
                <w:bCs/>
              </w:rPr>
              <w:t xml:space="preserve"> (v případě cizinců – s místem pobytu)</w:t>
            </w:r>
            <w:r w:rsidR="003A216E" w:rsidRPr="00624020">
              <w:rPr>
                <w:b/>
                <w:bCs/>
              </w:rPr>
              <w:t xml:space="preserve">, kteří dosáhnou </w:t>
            </w:r>
            <w:r w:rsidR="006D79AD">
              <w:rPr>
                <w:b/>
                <w:bCs/>
              </w:rPr>
              <w:t xml:space="preserve">4 let nebo </w:t>
            </w:r>
            <w:r w:rsidR="003A216E">
              <w:rPr>
                <w:b/>
                <w:bCs/>
              </w:rPr>
              <w:t>3</w:t>
            </w:r>
            <w:r w:rsidR="003A216E" w:rsidRPr="00624020">
              <w:rPr>
                <w:b/>
                <w:bCs/>
              </w:rPr>
              <w:t xml:space="preserve"> let věku</w:t>
            </w:r>
            <w:r w:rsidR="00914954">
              <w:rPr>
                <w:b/>
                <w:bCs/>
              </w:rPr>
              <w:t xml:space="preserve">, větší, než je počet uchazečů, které lze přijmout do počtu přijímaných </w:t>
            </w:r>
            <w:r w:rsidR="003A216E" w:rsidRPr="00624020">
              <w:rPr>
                <w:b/>
                <w:bCs/>
              </w:rPr>
              <w:t>uchazečů</w:t>
            </w:r>
          </w:p>
          <w:p w14:paraId="2722701D" w14:textId="1C0E5E20" w:rsidR="003A216E" w:rsidRDefault="003A216E" w:rsidP="005506E9">
            <w:pPr>
              <w:overflowPunct w:val="0"/>
              <w:autoSpaceDE w:val="0"/>
              <w:autoSpaceDN w:val="0"/>
              <w:adjustRightInd w:val="0"/>
              <w:spacing w:before="120" w:after="120"/>
              <w:jc w:val="both"/>
              <w:textAlignment w:val="baseline"/>
            </w:pPr>
            <w:r>
              <w:t xml:space="preserve">Jestliže je počet uchazečů s místem trvalého pobytu </w:t>
            </w:r>
            <w:r w:rsidR="005E711C">
              <w:t xml:space="preserve">(v případě cizinců – s místem pobytu) </w:t>
            </w:r>
            <w:r>
              <w:t xml:space="preserve">ve školském obvodu, kteří dosáhnou </w:t>
            </w:r>
            <w:r w:rsidR="006D79AD">
              <w:t xml:space="preserve">4 let nebo </w:t>
            </w:r>
            <w:r>
              <w:t>3 let věku, větší, než je počet</w:t>
            </w:r>
            <w:r w:rsidR="00914954">
              <w:t xml:space="preserve"> </w:t>
            </w:r>
            <w:r>
              <w:t xml:space="preserve">uchazečů, </w:t>
            </w:r>
            <w:r w:rsidR="00914954">
              <w:t xml:space="preserve">které lze přijmout do počtu přijímaných uchazečů </w:t>
            </w:r>
            <w:r w:rsidR="00321092">
              <w:t xml:space="preserve">(tj. </w:t>
            </w:r>
            <w:r w:rsidR="005E711C">
              <w:t xml:space="preserve">je </w:t>
            </w:r>
            <w:r w:rsidR="00321092">
              <w:t xml:space="preserve">větší, než rozdíl počtu přijímaných uchazečů a přijatých uchazečů s místem trvalého pobytu ve školském obvodu, kteří dosáhnou 5 let věku), </w:t>
            </w:r>
            <w:r>
              <w:t>pak jsou přijati uchazeči, kteří se umíst</w:t>
            </w:r>
            <w:r w:rsidR="008E136D">
              <w:t>í</w:t>
            </w:r>
            <w:r>
              <w:t xml:space="preserve"> v pořadí uchazečů na místech odpovídajících počtu přijímaných uchazečů.</w:t>
            </w:r>
          </w:p>
        </w:tc>
      </w:tr>
      <w:tr w:rsidR="003A216E" w14:paraId="79F4985F" w14:textId="77777777" w:rsidTr="00D33CFD">
        <w:tc>
          <w:tcPr>
            <w:tcW w:w="9776" w:type="dxa"/>
          </w:tcPr>
          <w:p w14:paraId="798F1D4D" w14:textId="5465B039" w:rsidR="003A216E" w:rsidRPr="00624020" w:rsidRDefault="009F6616" w:rsidP="000737E5">
            <w:pPr>
              <w:overflowPunct w:val="0"/>
              <w:autoSpaceDE w:val="0"/>
              <w:autoSpaceDN w:val="0"/>
              <w:adjustRightInd w:val="0"/>
              <w:jc w:val="both"/>
              <w:textAlignment w:val="baseline"/>
              <w:rPr>
                <w:b/>
                <w:bCs/>
              </w:rPr>
            </w:pPr>
            <w:r>
              <w:rPr>
                <w:b/>
                <w:bCs/>
              </w:rPr>
              <w:t>2</w:t>
            </w:r>
            <w:r w:rsidR="006D79AD">
              <w:rPr>
                <w:b/>
                <w:bCs/>
              </w:rPr>
              <w:t>.3</w:t>
            </w:r>
            <w:r w:rsidR="003A216E" w:rsidRPr="00624020">
              <w:rPr>
                <w:b/>
                <w:bCs/>
              </w:rPr>
              <w:t xml:space="preserve"> Postup v případě, kdy je počet uchazečů s místem trvalého pobytu </w:t>
            </w:r>
            <w:r w:rsidR="005E711C">
              <w:rPr>
                <w:b/>
                <w:bCs/>
              </w:rPr>
              <w:t xml:space="preserve">(v případě cizinců – s místem pobytu) </w:t>
            </w:r>
            <w:r w:rsidR="003A216E" w:rsidRPr="00624020">
              <w:rPr>
                <w:b/>
                <w:bCs/>
              </w:rPr>
              <w:t xml:space="preserve">ve školském obvodu, kteří dosáhnou </w:t>
            </w:r>
            <w:r w:rsidR="00845CEA">
              <w:rPr>
                <w:b/>
                <w:bCs/>
              </w:rPr>
              <w:t>4</w:t>
            </w:r>
            <w:r w:rsidR="005E711C">
              <w:rPr>
                <w:b/>
                <w:bCs/>
              </w:rPr>
              <w:t xml:space="preserve"> </w:t>
            </w:r>
            <w:r w:rsidR="00845CEA">
              <w:rPr>
                <w:b/>
                <w:bCs/>
              </w:rPr>
              <w:t xml:space="preserve">let nebo </w:t>
            </w:r>
            <w:r w:rsidR="003A216E">
              <w:rPr>
                <w:b/>
                <w:bCs/>
              </w:rPr>
              <w:t>3</w:t>
            </w:r>
            <w:r w:rsidR="003A216E" w:rsidRPr="00624020">
              <w:rPr>
                <w:b/>
                <w:bCs/>
              </w:rPr>
              <w:t xml:space="preserve"> let věku, </w:t>
            </w:r>
            <w:r w:rsidR="003A216E">
              <w:rPr>
                <w:b/>
                <w:bCs/>
              </w:rPr>
              <w:t>menší</w:t>
            </w:r>
            <w:r w:rsidR="00321092">
              <w:rPr>
                <w:b/>
                <w:bCs/>
              </w:rPr>
              <w:t xml:space="preserve"> nebo</w:t>
            </w:r>
            <w:r w:rsidR="003A216E">
              <w:rPr>
                <w:b/>
                <w:bCs/>
              </w:rPr>
              <w:t xml:space="preserve"> je roven počtu </w:t>
            </w:r>
            <w:r w:rsidR="003A216E" w:rsidRPr="00624020">
              <w:rPr>
                <w:b/>
                <w:bCs/>
              </w:rPr>
              <w:t>uchazečů</w:t>
            </w:r>
            <w:r w:rsidR="00321092">
              <w:rPr>
                <w:b/>
                <w:bCs/>
              </w:rPr>
              <w:t>, které lze přijmout do počtu přijímaných uchazečů</w:t>
            </w:r>
          </w:p>
          <w:p w14:paraId="2394FDDD" w14:textId="54564C5B" w:rsidR="003A216E" w:rsidRDefault="003A216E" w:rsidP="000737E5">
            <w:pPr>
              <w:overflowPunct w:val="0"/>
              <w:autoSpaceDE w:val="0"/>
              <w:autoSpaceDN w:val="0"/>
              <w:adjustRightInd w:val="0"/>
              <w:spacing w:before="120" w:after="120"/>
              <w:jc w:val="both"/>
              <w:textAlignment w:val="baseline"/>
            </w:pPr>
            <w:r>
              <w:t xml:space="preserve">Jestliže je počet uchazečů s místem trvalého pobytu </w:t>
            </w:r>
            <w:r w:rsidR="005E711C">
              <w:t xml:space="preserve">(v případě cizinců – s místem pobytu) </w:t>
            </w:r>
            <w:r>
              <w:t xml:space="preserve">ve školském obvodu, kteří dosáhnou </w:t>
            </w:r>
            <w:r w:rsidR="004B4EB4">
              <w:t xml:space="preserve">4 let nebo </w:t>
            </w:r>
            <w:r>
              <w:t>3 let věku, menší</w:t>
            </w:r>
            <w:r w:rsidR="00321092">
              <w:t xml:space="preserve"> nebo roven </w:t>
            </w:r>
            <w:r w:rsidR="00321092" w:rsidRPr="00321092">
              <w:t>počtu uchazečů, které lze přijmout do počtu přijímaných uchazečů</w:t>
            </w:r>
            <w:r w:rsidR="00CE62F4">
              <w:t xml:space="preserve"> (tj. je menší nebo roven rozdílu počtu přijímaných uchazečů a přijatých uchazečů s místem trvalého pobytu ve školském obvodu, kteří dosáhnou 5 let věku), </w:t>
            </w:r>
            <w:r>
              <w:t xml:space="preserve">pak </w:t>
            </w:r>
            <w:r>
              <w:lastRenderedPageBreak/>
              <w:t xml:space="preserve">jsou přijati všichni uchazeči, </w:t>
            </w:r>
            <w:r w:rsidRPr="009E28CC">
              <w:t xml:space="preserve">s místem trvalého pobytu ve školském obvodu, kteří dosáhnou </w:t>
            </w:r>
            <w:r w:rsidR="004B4EB4">
              <w:t xml:space="preserve">4 let nebo </w:t>
            </w:r>
            <w:r w:rsidRPr="009E28CC">
              <w:t>3 let věku</w:t>
            </w:r>
            <w:r w:rsidR="00E469C7">
              <w:t>.</w:t>
            </w:r>
          </w:p>
        </w:tc>
      </w:tr>
      <w:tr w:rsidR="003A216E" w14:paraId="373A0A6F" w14:textId="77777777" w:rsidTr="00D33CFD">
        <w:tc>
          <w:tcPr>
            <w:tcW w:w="9776" w:type="dxa"/>
          </w:tcPr>
          <w:p w14:paraId="46DA0893" w14:textId="3515B7C2" w:rsidR="00C76F2C" w:rsidRPr="00075DDE" w:rsidRDefault="00C76F2C" w:rsidP="000737E5">
            <w:pPr>
              <w:overflowPunct w:val="0"/>
              <w:autoSpaceDE w:val="0"/>
              <w:autoSpaceDN w:val="0"/>
              <w:adjustRightInd w:val="0"/>
              <w:spacing w:before="120" w:after="120"/>
              <w:jc w:val="both"/>
              <w:textAlignment w:val="baseline"/>
              <w:rPr>
                <w:b/>
                <w:bCs/>
              </w:rPr>
            </w:pPr>
            <w:r>
              <w:rPr>
                <w:b/>
                <w:bCs/>
              </w:rPr>
              <w:lastRenderedPageBreak/>
              <w:t>3</w:t>
            </w:r>
            <w:r w:rsidRPr="00F958CA">
              <w:rPr>
                <w:b/>
                <w:bCs/>
              </w:rPr>
              <w:t xml:space="preserve">. </w:t>
            </w:r>
            <w:r>
              <w:rPr>
                <w:b/>
                <w:bCs/>
              </w:rPr>
              <w:t xml:space="preserve">Jestliže jsou přijati všichni </w:t>
            </w:r>
            <w:r w:rsidRPr="00075DDE">
              <w:rPr>
                <w:b/>
                <w:bCs/>
              </w:rPr>
              <w:t xml:space="preserve">uchazeči s místem trvalého pobytu (v případě cizinců </w:t>
            </w:r>
            <w:r>
              <w:rPr>
                <w:b/>
                <w:bCs/>
              </w:rPr>
              <w:t>– s</w:t>
            </w:r>
            <w:r w:rsidRPr="00075DDE">
              <w:rPr>
                <w:b/>
                <w:bCs/>
              </w:rPr>
              <w:t xml:space="preserve"> místem pobytu) ve školském obvodu, kteří před začátkem školního roku dosáhnou</w:t>
            </w:r>
            <w:r>
              <w:rPr>
                <w:b/>
                <w:bCs/>
              </w:rPr>
              <w:t xml:space="preserve"> </w:t>
            </w:r>
            <w:r w:rsidRPr="00934B4E">
              <w:rPr>
                <w:b/>
                <w:bCs/>
              </w:rPr>
              <w:t>do 31. 8. 2022</w:t>
            </w:r>
            <w:r>
              <w:rPr>
                <w:b/>
                <w:bCs/>
              </w:rPr>
              <w:t xml:space="preserve"> </w:t>
            </w:r>
            <w:r w:rsidRPr="00075DDE">
              <w:rPr>
                <w:b/>
                <w:bCs/>
              </w:rPr>
              <w:t xml:space="preserve"> nejméně 3</w:t>
            </w:r>
            <w:r>
              <w:rPr>
                <w:b/>
                <w:bCs/>
              </w:rPr>
              <w:t> </w:t>
            </w:r>
            <w:r w:rsidRPr="00075DDE">
              <w:rPr>
                <w:b/>
                <w:bCs/>
              </w:rPr>
              <w:t>let věku</w:t>
            </w:r>
            <w:r>
              <w:rPr>
                <w:b/>
                <w:bCs/>
              </w:rPr>
              <w:t xml:space="preserve"> </w:t>
            </w:r>
            <w:r>
              <w:rPr>
                <w:b/>
                <w:bCs/>
              </w:rPr>
              <w:t xml:space="preserve">, pak jsou přijímáni další uchazeči [tj. uchazeči s místem trvalého pobytu (v případě cizinců – s místem pobytu) mimo školský obvod a uchazeči s místem trvalého pobytu (v případě cizinců – s místem pobytu) ve školském obvodu, kteří </w:t>
            </w:r>
            <w:r w:rsidR="00C410D6" w:rsidRPr="00C410D6">
              <w:rPr>
                <w:b/>
                <w:bCs/>
              </w:rPr>
              <w:t xml:space="preserve">do 31. 8. 2022 </w:t>
            </w:r>
            <w:r>
              <w:rPr>
                <w:b/>
                <w:bCs/>
              </w:rPr>
              <w:t>nedosáhnou 3 let věku)</w:t>
            </w:r>
            <w:r w:rsidRPr="00F958CA">
              <w:rPr>
                <w:b/>
                <w:bCs/>
              </w:rPr>
              <w:t>, a to v závislosti</w:t>
            </w:r>
            <w:r w:rsidRPr="00C76F2C">
              <w:rPr>
                <w:b/>
                <w:bCs/>
              </w:rPr>
              <w:t xml:space="preserve"> podle data narození od nejstarších po nejmladší</w:t>
            </w:r>
            <w:r>
              <w:rPr>
                <w:b/>
                <w:bCs/>
              </w:rPr>
              <w:t>,</w:t>
            </w:r>
            <w:r w:rsidRPr="00C76F2C">
              <w:rPr>
                <w:b/>
                <w:bCs/>
              </w:rPr>
              <w:t xml:space="preserve"> </w:t>
            </w:r>
            <w:r>
              <w:rPr>
                <w:b/>
                <w:bCs/>
              </w:rPr>
              <w:t>dle kritérií 3.1 až 3.3.</w:t>
            </w:r>
          </w:p>
        </w:tc>
      </w:tr>
      <w:tr w:rsidR="003A216E" w14:paraId="1F46FF12" w14:textId="77777777" w:rsidTr="00D33CFD">
        <w:tc>
          <w:tcPr>
            <w:tcW w:w="9776" w:type="dxa"/>
          </w:tcPr>
          <w:p w14:paraId="59E886A1" w14:textId="77777777" w:rsidR="00A20F9F" w:rsidRDefault="009F6616" w:rsidP="00A20F9F">
            <w:pPr>
              <w:overflowPunct w:val="0"/>
              <w:autoSpaceDE w:val="0"/>
              <w:autoSpaceDN w:val="0"/>
              <w:adjustRightInd w:val="0"/>
              <w:textAlignment w:val="baseline"/>
              <w:rPr>
                <w:b/>
                <w:bCs/>
              </w:rPr>
            </w:pPr>
            <w:r>
              <w:rPr>
                <w:b/>
                <w:bCs/>
              </w:rPr>
              <w:t>3</w:t>
            </w:r>
            <w:r w:rsidR="003A216E" w:rsidRPr="000C4FCD">
              <w:rPr>
                <w:b/>
                <w:bCs/>
              </w:rPr>
              <w:t xml:space="preserve">.1 Umístění </w:t>
            </w:r>
            <w:r w:rsidR="007F5D4B" w:rsidRPr="000C4FCD">
              <w:rPr>
                <w:b/>
                <w:bCs/>
              </w:rPr>
              <w:t xml:space="preserve">v pořadí uchazečů </w:t>
            </w:r>
            <w:r w:rsidR="003A216E" w:rsidRPr="000C4FCD">
              <w:rPr>
                <w:b/>
                <w:bCs/>
              </w:rPr>
              <w:t xml:space="preserve">dalších uchazečů </w:t>
            </w:r>
          </w:p>
          <w:p w14:paraId="3E567B72" w14:textId="5FCD1697" w:rsidR="003A216E" w:rsidRPr="00A20F9F" w:rsidRDefault="003A216E" w:rsidP="00A20F9F">
            <w:pPr>
              <w:overflowPunct w:val="0"/>
              <w:autoSpaceDE w:val="0"/>
              <w:autoSpaceDN w:val="0"/>
              <w:adjustRightInd w:val="0"/>
              <w:textAlignment w:val="baseline"/>
              <w:rPr>
                <w:b/>
                <w:bCs/>
              </w:rPr>
            </w:pPr>
            <w:r w:rsidRPr="00EF11E9">
              <w:t xml:space="preserve">Na vyšším místě v pořadí uchazečů se umístí </w:t>
            </w:r>
            <w:r>
              <w:t xml:space="preserve">další </w:t>
            </w:r>
            <w:r w:rsidRPr="00EF11E9">
              <w:t>uchazeči podle věku</w:t>
            </w:r>
            <w:r w:rsidR="000737E5">
              <w:t xml:space="preserve">, </w:t>
            </w:r>
            <w:r w:rsidR="000737E5" w:rsidRPr="000737E5">
              <w:t>podle data narození od nejstarších po nejmladší.</w:t>
            </w:r>
          </w:p>
          <w:p w14:paraId="2112E895" w14:textId="5E9ED5C0" w:rsidR="00A20F9F" w:rsidRDefault="003A216E" w:rsidP="00A20F9F">
            <w:pPr>
              <w:overflowPunct w:val="0"/>
              <w:autoSpaceDE w:val="0"/>
              <w:autoSpaceDN w:val="0"/>
              <w:adjustRightInd w:val="0"/>
              <w:textAlignment w:val="baseline"/>
            </w:pPr>
            <w:r>
              <w:t xml:space="preserve">V případě, že se na stejném místě v pořadí uchazečů umístí dva nebo více uchazečů, </w:t>
            </w:r>
            <w:r w:rsidR="00FC3C37" w:rsidRPr="00FC3C37">
              <w:t>pak jsou uchazeči rozřazeni pomocí losování.</w:t>
            </w:r>
            <w:r w:rsidR="00FC3C37">
              <w:t xml:space="preserve"> U</w:t>
            </w:r>
            <w:r>
              <w:t>chazeči jsou rozřazeni v pořadí, v jakém byli vylosování. Výše v pořadí uchazečů se umístí uchazeč, který byl dříve vylosován.</w:t>
            </w:r>
            <w:r w:rsidR="00C410D6">
              <w:t xml:space="preserve"> </w:t>
            </w:r>
            <w:r w:rsidR="00A906C9" w:rsidRPr="00A906C9">
              <w:t>Losování uskuteční</w:t>
            </w:r>
            <w:r w:rsidR="00A20F9F">
              <w:t xml:space="preserve"> </w:t>
            </w:r>
            <w:r w:rsidR="00A906C9" w:rsidRPr="00A906C9">
              <w:t xml:space="preserve">ředitelka školy, </w:t>
            </w:r>
            <w:r w:rsidR="00C410D6">
              <w:t xml:space="preserve">které </w:t>
            </w:r>
            <w:r w:rsidR="00A906C9" w:rsidRPr="00A906C9">
              <w:t>proběhne za účasti zákonn</w:t>
            </w:r>
            <w:r w:rsidR="00A20F9F">
              <w:t>ých</w:t>
            </w:r>
            <w:r w:rsidR="00A906C9" w:rsidRPr="00A906C9">
              <w:t xml:space="preserve"> zástupc</w:t>
            </w:r>
            <w:r w:rsidR="00A20F9F">
              <w:t>ů</w:t>
            </w:r>
            <w:r w:rsidR="00A906C9" w:rsidRPr="00A906C9">
              <w:t xml:space="preserve"> uchazečů</w:t>
            </w:r>
            <w:r w:rsidR="00A20F9F">
              <w:t xml:space="preserve"> a pedagogického zaměstnance MŠ. </w:t>
            </w:r>
            <w:r w:rsidR="00A906C9" w:rsidRPr="00A906C9">
              <w:t>Z losování se pořídí audio- a videozáznam.</w:t>
            </w:r>
          </w:p>
          <w:p w14:paraId="60392C8E" w14:textId="0B1433C6" w:rsidR="00A20F9F" w:rsidRDefault="00A20F9F" w:rsidP="00A20F9F">
            <w:pPr>
              <w:overflowPunct w:val="0"/>
              <w:autoSpaceDE w:val="0"/>
              <w:autoSpaceDN w:val="0"/>
              <w:adjustRightInd w:val="0"/>
              <w:textAlignment w:val="baseline"/>
            </w:pPr>
          </w:p>
        </w:tc>
      </w:tr>
      <w:tr w:rsidR="00A20F9F" w14:paraId="66EA11A9" w14:textId="77777777" w:rsidTr="00D33CFD">
        <w:tc>
          <w:tcPr>
            <w:tcW w:w="9776" w:type="dxa"/>
          </w:tcPr>
          <w:p w14:paraId="4A352264" w14:textId="77777777" w:rsidR="00A20F9F" w:rsidRPr="00A20F9F" w:rsidRDefault="00A20F9F" w:rsidP="00A20F9F">
            <w:pPr>
              <w:overflowPunct w:val="0"/>
              <w:autoSpaceDE w:val="0"/>
              <w:autoSpaceDN w:val="0"/>
              <w:adjustRightInd w:val="0"/>
              <w:textAlignment w:val="baseline"/>
              <w:rPr>
                <w:b/>
                <w:bCs/>
              </w:rPr>
            </w:pPr>
            <w:r w:rsidRPr="00A20F9F">
              <w:rPr>
                <w:b/>
                <w:bCs/>
              </w:rPr>
              <w:t>3.2 Postup v případě, kdy je počet dalších uchazečů větší, než</w:t>
            </w:r>
            <w:r w:rsidRPr="00A20F9F">
              <w:t xml:space="preserve"> </w:t>
            </w:r>
            <w:r w:rsidRPr="00A20F9F">
              <w:rPr>
                <w:b/>
                <w:bCs/>
              </w:rPr>
              <w:t>je počet uchazečů, které lze přijmout do počtu přijímaných uchazečů</w:t>
            </w:r>
          </w:p>
          <w:p w14:paraId="2F583B5C" w14:textId="765EFA7B" w:rsidR="00A20F9F" w:rsidRDefault="00A20F9F" w:rsidP="00A20F9F">
            <w:pPr>
              <w:overflowPunct w:val="0"/>
              <w:autoSpaceDE w:val="0"/>
              <w:autoSpaceDN w:val="0"/>
              <w:adjustRightInd w:val="0"/>
              <w:textAlignment w:val="baseline"/>
              <w:rPr>
                <w:b/>
                <w:bCs/>
              </w:rPr>
            </w:pPr>
            <w:r w:rsidRPr="00A20F9F">
              <w:t>Jestliže je počet dalších uchazečů větší, než je počet uchazečů, které lze přijmout do počtu přijímaných uchazečů (tj. je větší, než rozdíl počtu přijímaných uchazečů a přijatých uchazečů s místem trvalého pobytu ve školském obvodu, kteří dosáhnou 5 let, 4 let a 3 let věku), pak jsou přijati uchazeči, kteří se umístí v pořadí uchazečů na místech odpovídajících počtu přijímaných uchazečů.</w:t>
            </w:r>
          </w:p>
        </w:tc>
      </w:tr>
      <w:tr w:rsidR="003A216E" w14:paraId="4BE0F89B" w14:textId="77777777" w:rsidTr="00D33CFD">
        <w:tc>
          <w:tcPr>
            <w:tcW w:w="9776" w:type="dxa"/>
          </w:tcPr>
          <w:p w14:paraId="25E010F3" w14:textId="2E1252A1" w:rsidR="003978E0" w:rsidRDefault="009F6616" w:rsidP="0036061A">
            <w:pPr>
              <w:overflowPunct w:val="0"/>
              <w:autoSpaceDE w:val="0"/>
              <w:autoSpaceDN w:val="0"/>
              <w:adjustRightInd w:val="0"/>
              <w:textAlignment w:val="baseline"/>
              <w:rPr>
                <w:b/>
                <w:bCs/>
              </w:rPr>
            </w:pPr>
            <w:r>
              <w:rPr>
                <w:b/>
                <w:bCs/>
              </w:rPr>
              <w:t>3</w:t>
            </w:r>
            <w:r w:rsidR="003A216E" w:rsidRPr="0036061A">
              <w:rPr>
                <w:b/>
                <w:bCs/>
              </w:rPr>
              <w:t>.</w:t>
            </w:r>
            <w:r w:rsidR="003A216E">
              <w:rPr>
                <w:b/>
                <w:bCs/>
              </w:rPr>
              <w:t>3</w:t>
            </w:r>
            <w:r w:rsidR="003A216E" w:rsidRPr="0036061A">
              <w:rPr>
                <w:b/>
                <w:bCs/>
              </w:rPr>
              <w:t xml:space="preserve"> Postup v případě, kdy je počet dalších uchazečů </w:t>
            </w:r>
            <w:r w:rsidR="003978E0" w:rsidRPr="003978E0">
              <w:rPr>
                <w:b/>
                <w:bCs/>
              </w:rPr>
              <w:t>menší nebo je roven počtu uchazečů, které lze přijmout do počtu přijímaných uchazečů</w:t>
            </w:r>
          </w:p>
          <w:p w14:paraId="7A4A33A0" w14:textId="0E7B1C04" w:rsidR="003A216E" w:rsidRPr="00F8094F" w:rsidRDefault="003A216E" w:rsidP="003978E0">
            <w:pPr>
              <w:overflowPunct w:val="0"/>
              <w:autoSpaceDE w:val="0"/>
              <w:autoSpaceDN w:val="0"/>
              <w:adjustRightInd w:val="0"/>
              <w:spacing w:before="120" w:after="120"/>
              <w:textAlignment w:val="baseline"/>
            </w:pPr>
            <w:r w:rsidRPr="00F8094F">
              <w:t xml:space="preserve">Jestliže je počet dalších </w:t>
            </w:r>
            <w:r>
              <w:t xml:space="preserve">uchazečů </w:t>
            </w:r>
            <w:r w:rsidR="003978E0" w:rsidRPr="003978E0">
              <w:t>menší nebo roven počtu uchazečů, které lze přijmout do počtu přijímaných uchazečů (tj. je menší nebo roven rozdílu počtu přijímaných uchazečů a přijatých uchazečů s místem trvalého pobytu ve školském obvodu, kteří dosáhnou 5 let</w:t>
            </w:r>
            <w:r w:rsidR="003978E0">
              <w:t>, 4 let a 3 let</w:t>
            </w:r>
            <w:r w:rsidR="003978E0" w:rsidRPr="003978E0">
              <w:t xml:space="preserve"> věku), pak jsou přijati všichni </w:t>
            </w:r>
            <w:r w:rsidR="003978E0">
              <w:t xml:space="preserve">další uchazeči </w:t>
            </w:r>
            <w:r w:rsidR="003978E0" w:rsidRPr="003978E0">
              <w:t>(tj. uchazeči s místem trvalého pobytu mimo školský obvod a uchazeči s místem trvalého pobytu ve školském obvodu, kteří nedosáhnou 3 let věku)</w:t>
            </w:r>
            <w:r w:rsidR="003978E0">
              <w:t>.</w:t>
            </w:r>
            <w:r>
              <w:t xml:space="preserve"> </w:t>
            </w:r>
          </w:p>
        </w:tc>
      </w:tr>
    </w:tbl>
    <w:p w14:paraId="38950F12" w14:textId="651E299F" w:rsidR="0021781B" w:rsidRPr="00C206BE" w:rsidRDefault="0021781B" w:rsidP="007850C6">
      <w:pPr>
        <w:pStyle w:val="Nadpis3"/>
        <w:spacing w:before="240"/>
        <w:ind w:left="425" w:hanging="425"/>
        <w:rPr>
          <w:b/>
          <w:bCs/>
          <w:color w:val="auto"/>
          <w:sz w:val="28"/>
          <w:szCs w:val="28"/>
        </w:rPr>
      </w:pPr>
      <w:bookmarkStart w:id="5" w:name="_Toc100494131"/>
      <w:r w:rsidRPr="00C206BE">
        <w:rPr>
          <w:b/>
          <w:bCs/>
          <w:sz w:val="28"/>
          <w:szCs w:val="28"/>
        </w:rPr>
        <w:t>4</w:t>
      </w:r>
      <w:r w:rsidR="00BB7CEC" w:rsidRPr="00C206BE">
        <w:rPr>
          <w:b/>
          <w:bCs/>
          <w:sz w:val="28"/>
          <w:szCs w:val="28"/>
        </w:rPr>
        <w:t>.</w:t>
      </w:r>
      <w:r w:rsidRPr="00C206BE">
        <w:rPr>
          <w:b/>
          <w:bCs/>
          <w:color w:val="auto"/>
          <w:sz w:val="28"/>
          <w:szCs w:val="28"/>
        </w:rPr>
        <w:tab/>
        <w:t>Celkové pořadí uchazečů</w:t>
      </w:r>
      <w:r w:rsidR="00986ACA" w:rsidRPr="00C206BE">
        <w:rPr>
          <w:b/>
          <w:bCs/>
          <w:color w:val="auto"/>
          <w:sz w:val="28"/>
          <w:szCs w:val="28"/>
        </w:rPr>
        <w:t xml:space="preserve"> (dětí)</w:t>
      </w:r>
      <w:bookmarkEnd w:id="5"/>
    </w:p>
    <w:p w14:paraId="3C53D228" w14:textId="5BF10303" w:rsidR="0021781B" w:rsidRPr="00167780" w:rsidRDefault="0021781B" w:rsidP="008A2917">
      <w:pPr>
        <w:overflowPunct w:val="0"/>
        <w:autoSpaceDE w:val="0"/>
        <w:autoSpaceDN w:val="0"/>
        <w:adjustRightInd w:val="0"/>
        <w:spacing w:before="120"/>
        <w:jc w:val="both"/>
        <w:textAlignment w:val="baseline"/>
      </w:pPr>
      <w:r w:rsidRPr="00167780">
        <w:t xml:space="preserve">Uchazeči, </w:t>
      </w:r>
      <w:r>
        <w:t xml:space="preserve">kteří splňují podmínky přijetí k předškolnímu vzdělávání, </w:t>
      </w:r>
      <w:r w:rsidRPr="00167780">
        <w:t>jsou na základě výše uvedených kritérií seřazeni sestupně (nejúspěšnější se umístí na prvním místě, nejméně úspěšný se umístí na posledním místě).</w:t>
      </w:r>
    </w:p>
    <w:p w14:paraId="727B3C44" w14:textId="29814CA9" w:rsidR="00712766" w:rsidRPr="00C206BE" w:rsidRDefault="0021781B" w:rsidP="00BB7CEC">
      <w:pPr>
        <w:pStyle w:val="Nadpis3"/>
        <w:spacing w:before="240"/>
        <w:ind w:left="426" w:hanging="426"/>
        <w:rPr>
          <w:b/>
          <w:bCs/>
          <w:color w:val="auto"/>
          <w:sz w:val="28"/>
          <w:szCs w:val="28"/>
        </w:rPr>
      </w:pPr>
      <w:bookmarkStart w:id="6" w:name="_Toc100494132"/>
      <w:r w:rsidRPr="00C206BE">
        <w:rPr>
          <w:b/>
          <w:bCs/>
          <w:color w:val="auto"/>
          <w:sz w:val="28"/>
          <w:szCs w:val="28"/>
        </w:rPr>
        <w:t>5</w:t>
      </w:r>
      <w:r w:rsidR="00BB7CEC" w:rsidRPr="00C206BE">
        <w:rPr>
          <w:b/>
          <w:bCs/>
          <w:color w:val="auto"/>
          <w:sz w:val="28"/>
          <w:szCs w:val="28"/>
        </w:rPr>
        <w:t>.</w:t>
      </w:r>
      <w:r w:rsidRPr="00C206BE">
        <w:rPr>
          <w:b/>
          <w:bCs/>
          <w:color w:val="auto"/>
          <w:sz w:val="28"/>
          <w:szCs w:val="28"/>
        </w:rPr>
        <w:tab/>
        <w:t>P</w:t>
      </w:r>
      <w:r w:rsidR="00ED45F9" w:rsidRPr="00C206BE">
        <w:rPr>
          <w:b/>
          <w:bCs/>
          <w:color w:val="auto"/>
          <w:sz w:val="28"/>
          <w:szCs w:val="28"/>
        </w:rPr>
        <w:t>ředpokládaný p</w:t>
      </w:r>
      <w:r w:rsidRPr="00C206BE">
        <w:rPr>
          <w:b/>
          <w:bCs/>
          <w:color w:val="auto"/>
          <w:sz w:val="28"/>
          <w:szCs w:val="28"/>
        </w:rPr>
        <w:t>očet přijímaných uchazečů</w:t>
      </w:r>
      <w:r w:rsidR="00A50A9D" w:rsidRPr="00C206BE">
        <w:rPr>
          <w:b/>
          <w:bCs/>
          <w:color w:val="auto"/>
          <w:sz w:val="28"/>
          <w:szCs w:val="28"/>
        </w:rPr>
        <w:t xml:space="preserve"> (dětí)</w:t>
      </w:r>
      <w:bookmarkEnd w:id="6"/>
    </w:p>
    <w:p w14:paraId="6B6044BF" w14:textId="67468AB2" w:rsidR="0021781B" w:rsidRPr="00C206BE" w:rsidRDefault="00ED45F9" w:rsidP="00ED45F9">
      <w:pPr>
        <w:overflowPunct w:val="0"/>
        <w:autoSpaceDE w:val="0"/>
        <w:autoSpaceDN w:val="0"/>
        <w:adjustRightInd w:val="0"/>
        <w:spacing w:before="120"/>
        <w:contextualSpacing/>
        <w:textAlignment w:val="baseline"/>
      </w:pPr>
      <w:r>
        <w:t>Předpokládaný počet přijímaných uchazečů je</w:t>
      </w:r>
      <w:r w:rsidRPr="00C206BE">
        <w:t xml:space="preserve"> </w:t>
      </w:r>
      <w:r w:rsidR="00F27F11" w:rsidRPr="00C206BE">
        <w:t>10 dětí</w:t>
      </w:r>
      <w:r w:rsidRPr="00C206BE">
        <w:t>.</w:t>
      </w:r>
    </w:p>
    <w:p w14:paraId="1BB1C7B1" w14:textId="5A952C11" w:rsidR="00ED45F9" w:rsidRPr="00167780" w:rsidRDefault="00ED45F9" w:rsidP="008A2917">
      <w:pPr>
        <w:overflowPunct w:val="0"/>
        <w:autoSpaceDE w:val="0"/>
        <w:autoSpaceDN w:val="0"/>
        <w:adjustRightInd w:val="0"/>
        <w:spacing w:before="120"/>
        <w:jc w:val="both"/>
        <w:textAlignment w:val="baseline"/>
      </w:pPr>
      <w:r>
        <w:t>Předpokládaný počet přijímaných uchazečů může být snížen v závislosti na počtu přijatých dětí mladších 3 let</w:t>
      </w:r>
      <w:r w:rsidR="00660733">
        <w:t xml:space="preserve">, neboť za každé </w:t>
      </w:r>
      <w:r w:rsidR="00660733" w:rsidRPr="00660733">
        <w:t>ve třídě zařazené dítě mladší 3 let se do doby dovršení 3 let věku dítěte nejvyšší počet dětí ve třídě snižuje o 2 děti.</w:t>
      </w:r>
    </w:p>
    <w:p w14:paraId="2D34CAE0" w14:textId="365E773A" w:rsidR="00712766" w:rsidRPr="00C206BE" w:rsidRDefault="00BB7CEC" w:rsidP="00AB0AA5">
      <w:pPr>
        <w:pStyle w:val="Nadpis3"/>
        <w:spacing w:before="240"/>
        <w:ind w:left="425" w:hanging="425"/>
        <w:rPr>
          <w:b/>
          <w:bCs/>
          <w:color w:val="auto"/>
          <w:sz w:val="28"/>
          <w:szCs w:val="28"/>
        </w:rPr>
      </w:pPr>
      <w:bookmarkStart w:id="7" w:name="_Toc100494133"/>
      <w:r w:rsidRPr="00C206BE">
        <w:rPr>
          <w:b/>
          <w:bCs/>
          <w:color w:val="auto"/>
          <w:sz w:val="28"/>
          <w:szCs w:val="28"/>
        </w:rPr>
        <w:lastRenderedPageBreak/>
        <w:t>6.</w:t>
      </w:r>
      <w:r w:rsidRPr="00C206BE">
        <w:rPr>
          <w:b/>
          <w:bCs/>
          <w:color w:val="auto"/>
          <w:sz w:val="28"/>
          <w:szCs w:val="28"/>
        </w:rPr>
        <w:tab/>
      </w:r>
      <w:r w:rsidR="00712766" w:rsidRPr="00C206BE">
        <w:rPr>
          <w:b/>
          <w:bCs/>
          <w:color w:val="auto"/>
          <w:sz w:val="28"/>
          <w:szCs w:val="28"/>
        </w:rPr>
        <w:t>Podání žádosti (přihlášky) a navazující činnosti</w:t>
      </w:r>
      <w:bookmarkEnd w:id="7"/>
    </w:p>
    <w:p w14:paraId="14E5D922" w14:textId="49E1BE49" w:rsidR="00BB7CEC" w:rsidRPr="00C206BE" w:rsidRDefault="00BB7CEC" w:rsidP="00AB0AA5">
      <w:pPr>
        <w:pStyle w:val="Nadpis4"/>
        <w:spacing w:before="120"/>
        <w:ind w:left="425" w:hanging="425"/>
        <w:rPr>
          <w:b/>
          <w:bCs/>
          <w:color w:val="auto"/>
        </w:rPr>
      </w:pPr>
      <w:r w:rsidRPr="00C206BE">
        <w:rPr>
          <w:b/>
          <w:bCs/>
          <w:color w:val="auto"/>
        </w:rPr>
        <w:t>6.1</w:t>
      </w:r>
      <w:r w:rsidRPr="00C206BE">
        <w:rPr>
          <w:b/>
          <w:bCs/>
          <w:color w:val="auto"/>
        </w:rPr>
        <w:tab/>
        <w:t>Tiskopis žádosti (přihlášky)</w:t>
      </w:r>
    </w:p>
    <w:p w14:paraId="0C9236C8" w14:textId="7B10541D" w:rsidR="00712766" w:rsidRDefault="00BB7CEC" w:rsidP="008A2917">
      <w:pPr>
        <w:overflowPunct w:val="0"/>
        <w:autoSpaceDE w:val="0"/>
        <w:autoSpaceDN w:val="0"/>
        <w:adjustRightInd w:val="0"/>
        <w:spacing w:before="120"/>
        <w:jc w:val="both"/>
        <w:textAlignment w:val="baseline"/>
      </w:pPr>
      <w:r>
        <w:t>Zákonný zástupce uchazeče může využít t</w:t>
      </w:r>
      <w:r w:rsidR="00712766" w:rsidRPr="007019EA">
        <w:t>iskopis žádosti (přihlášky) o přijetí k </w:t>
      </w:r>
      <w:r w:rsidR="00712766">
        <w:t>předškolnímu</w:t>
      </w:r>
      <w:r w:rsidR="00712766" w:rsidRPr="007019EA">
        <w:t xml:space="preserve"> vzdělávání</w:t>
      </w:r>
      <w:r>
        <w:t>, který</w:t>
      </w:r>
      <w:r w:rsidR="00712766" w:rsidRPr="007019EA">
        <w:t xml:space="preserve"> lze </w:t>
      </w:r>
      <w:r w:rsidR="00712766">
        <w:t>stáhnout z webových stránek školy</w:t>
      </w:r>
      <w:r>
        <w:t xml:space="preserve"> </w:t>
      </w:r>
      <w:hyperlink r:id="rId8" w:history="1">
        <w:r w:rsidR="00C206BE" w:rsidRPr="00CE0675">
          <w:rPr>
            <w:rStyle w:val="Hypertextovodkaz"/>
          </w:rPr>
          <w:t>www.mshrubcice.cz</w:t>
        </w:r>
      </w:hyperlink>
      <w:r w:rsidR="005E4B9C">
        <w:t xml:space="preserve"> (v sekci ZÁPIS DO MŠ), </w:t>
      </w:r>
      <w:r w:rsidR="00C206BE">
        <w:t>nebo si jej může osobně vyzvednout v MŠ</w:t>
      </w:r>
      <w:r>
        <w:t>.</w:t>
      </w:r>
    </w:p>
    <w:p w14:paraId="5EC8FA32" w14:textId="1FF7BB1C" w:rsidR="00BB7CEC" w:rsidRPr="00C206BE" w:rsidRDefault="00BB7CEC" w:rsidP="00437D00">
      <w:pPr>
        <w:pStyle w:val="Nadpis4"/>
        <w:spacing w:before="240"/>
        <w:ind w:left="425" w:hanging="425"/>
        <w:rPr>
          <w:b/>
          <w:bCs/>
          <w:color w:val="auto"/>
        </w:rPr>
      </w:pPr>
      <w:r w:rsidRPr="00C206BE">
        <w:rPr>
          <w:b/>
          <w:bCs/>
          <w:color w:val="auto"/>
        </w:rPr>
        <w:t>6.2</w:t>
      </w:r>
      <w:r w:rsidRPr="00C206BE">
        <w:rPr>
          <w:b/>
          <w:bCs/>
          <w:color w:val="auto"/>
        </w:rPr>
        <w:tab/>
      </w:r>
      <w:r w:rsidR="00633274" w:rsidRPr="00C206BE">
        <w:rPr>
          <w:b/>
          <w:bCs/>
          <w:color w:val="auto"/>
        </w:rPr>
        <w:t>Ž</w:t>
      </w:r>
      <w:r w:rsidR="0025367A" w:rsidRPr="00C206BE">
        <w:rPr>
          <w:b/>
          <w:bCs/>
          <w:color w:val="auto"/>
        </w:rPr>
        <w:t>ádost (přihlášk</w:t>
      </w:r>
      <w:r w:rsidR="00633274" w:rsidRPr="00C206BE">
        <w:rPr>
          <w:b/>
          <w:bCs/>
          <w:color w:val="auto"/>
        </w:rPr>
        <w:t>a</w:t>
      </w:r>
      <w:r w:rsidR="001C07BC" w:rsidRPr="00C206BE">
        <w:rPr>
          <w:b/>
          <w:bCs/>
          <w:color w:val="auto"/>
        </w:rPr>
        <w:t xml:space="preserve">) </w:t>
      </w:r>
      <w:r w:rsidR="00FE5EB9" w:rsidRPr="00C206BE">
        <w:rPr>
          <w:b/>
          <w:bCs/>
          <w:color w:val="auto"/>
        </w:rPr>
        <w:t>v případě uchazeče, na kterého se nevztahuje povinnost předškolního vzdělávání</w:t>
      </w:r>
    </w:p>
    <w:p w14:paraId="09A2E458" w14:textId="5A5ECFC7" w:rsidR="00A857A1" w:rsidRDefault="00A857A1" w:rsidP="008A2917">
      <w:pPr>
        <w:pStyle w:val="Odstavecseseznamem"/>
        <w:numPr>
          <w:ilvl w:val="0"/>
          <w:numId w:val="17"/>
        </w:numPr>
        <w:overflowPunct w:val="0"/>
        <w:autoSpaceDE w:val="0"/>
        <w:autoSpaceDN w:val="0"/>
        <w:adjustRightInd w:val="0"/>
        <w:ind w:left="426" w:hanging="426"/>
        <w:jc w:val="both"/>
        <w:textAlignment w:val="baseline"/>
      </w:pPr>
      <w:r>
        <w:t>Jestliže zákonný zástupce uchazeče, na kterého se nevztahuje povinnost předškolního vzdělávání, využije formulář přihlášky, na druhé straně přihlášky lékař potvrdí některou ze skutečností (dítě se podrobilo pravidelným očkováním, je proti nákaze imunní nebo se nemůže očkovat pro kontraindikaci).</w:t>
      </w:r>
    </w:p>
    <w:p w14:paraId="712439C4" w14:textId="2C8A8D63" w:rsidR="00A857A1" w:rsidRDefault="00A857A1" w:rsidP="008A2917">
      <w:pPr>
        <w:pStyle w:val="Odstavecseseznamem"/>
        <w:numPr>
          <w:ilvl w:val="0"/>
          <w:numId w:val="17"/>
        </w:numPr>
        <w:ind w:left="426" w:hanging="426"/>
        <w:jc w:val="both"/>
      </w:pPr>
      <w:r>
        <w:t xml:space="preserve">Jestliže zákonný zástupce uchazeče, na kterého se nevztahuje povinnost předškolního vzdělávání, nevyužije formulář přihlášky, zajistí podání žádosti, jejíž přílohou je potvrzení lékaře některé ze skutečností </w:t>
      </w:r>
      <w:r w:rsidRPr="00A857A1">
        <w:t>(dítě se podrobilo pravidelným očkováním, je proti nákaze imunní nebo se nemůže očkovat pro kontraindikaci).</w:t>
      </w:r>
    </w:p>
    <w:p w14:paraId="29A19FF3" w14:textId="59960347" w:rsidR="00FE5EB9" w:rsidRPr="008A2917" w:rsidRDefault="00FE5EB9" w:rsidP="00AB0AA5">
      <w:pPr>
        <w:pStyle w:val="Nadpis4"/>
        <w:spacing w:before="240"/>
        <w:ind w:left="425" w:hanging="425"/>
        <w:rPr>
          <w:b/>
          <w:bCs/>
          <w:color w:val="auto"/>
        </w:rPr>
      </w:pPr>
      <w:r w:rsidRPr="008A2917">
        <w:rPr>
          <w:b/>
          <w:bCs/>
          <w:color w:val="auto"/>
        </w:rPr>
        <w:t>6.3</w:t>
      </w:r>
      <w:r w:rsidRPr="008A2917">
        <w:rPr>
          <w:b/>
          <w:bCs/>
          <w:color w:val="auto"/>
        </w:rPr>
        <w:tab/>
      </w:r>
      <w:r w:rsidR="00633274" w:rsidRPr="008A2917">
        <w:rPr>
          <w:b/>
          <w:bCs/>
          <w:color w:val="auto"/>
        </w:rPr>
        <w:t xml:space="preserve">Žádost (přihláška) </w:t>
      </w:r>
      <w:r w:rsidRPr="008A2917">
        <w:rPr>
          <w:b/>
          <w:bCs/>
          <w:color w:val="auto"/>
        </w:rPr>
        <w:t>v případě uchazeče, na kterého se vztahuje povinnost předškolního vzdělávání</w:t>
      </w:r>
    </w:p>
    <w:p w14:paraId="56C91351" w14:textId="28E83521" w:rsidR="00FE5EB9" w:rsidRPr="00A857A1" w:rsidRDefault="00FE5EB9" w:rsidP="008A2917">
      <w:pPr>
        <w:pStyle w:val="Odstavecseseznamem"/>
        <w:numPr>
          <w:ilvl w:val="0"/>
          <w:numId w:val="18"/>
        </w:numPr>
        <w:spacing w:before="120"/>
        <w:ind w:left="425" w:hanging="425"/>
        <w:contextualSpacing w:val="0"/>
        <w:jc w:val="both"/>
      </w:pPr>
      <w:r w:rsidRPr="00A857A1">
        <w:t xml:space="preserve">Jestliže zákonný zástupce uchazeče, na kterého se vztahuje povinnost předškolního vzdělávání, využije formulář přihlášky, </w:t>
      </w:r>
      <w:r>
        <w:t xml:space="preserve">druhou stranu přihlášky </w:t>
      </w:r>
      <w:r w:rsidRPr="00FE5EB9">
        <w:rPr>
          <w:b/>
          <w:bCs/>
        </w:rPr>
        <w:t>nevyplňuje</w:t>
      </w:r>
      <w:r>
        <w:t xml:space="preserve"> (nenechává potvrdit, že se d</w:t>
      </w:r>
      <w:r w:rsidRPr="00A857A1">
        <w:t>ítě podrobilo pravidelným očkováním, je proti nákaze imunní nebo se nemůže očkovat pro kontraindikaci).</w:t>
      </w:r>
    </w:p>
    <w:p w14:paraId="5A816A07" w14:textId="7A558F77" w:rsidR="00FE5EB9" w:rsidRDefault="00FE5EB9" w:rsidP="008A2917">
      <w:pPr>
        <w:pStyle w:val="Odstavecseseznamem"/>
        <w:numPr>
          <w:ilvl w:val="0"/>
          <w:numId w:val="18"/>
        </w:numPr>
        <w:overflowPunct w:val="0"/>
        <w:autoSpaceDE w:val="0"/>
        <w:autoSpaceDN w:val="0"/>
        <w:adjustRightInd w:val="0"/>
        <w:ind w:left="426" w:hanging="426"/>
        <w:jc w:val="both"/>
        <w:textAlignment w:val="baseline"/>
      </w:pPr>
      <w:r w:rsidRPr="00FE5EB9">
        <w:t>Jestliže zákonný zástupce uchazeče, na kterého se vztahuje povinnost předškolního vzdělávání, nevyužije formulář přihlášky, zajistí podání žádosti</w:t>
      </w:r>
      <w:r>
        <w:t xml:space="preserve">. Přílohou žádosti </w:t>
      </w:r>
      <w:r w:rsidRPr="003A216E">
        <w:rPr>
          <w:b/>
          <w:bCs/>
        </w:rPr>
        <w:t>není</w:t>
      </w:r>
      <w:r w:rsidRPr="00FE5EB9">
        <w:t xml:space="preserve"> potvrzení lékaře</w:t>
      </w:r>
      <w:r w:rsidR="000E7B51">
        <w:t xml:space="preserve"> o tom, že se </w:t>
      </w:r>
      <w:r w:rsidRPr="00FE5EB9">
        <w:t>dítě podrobilo pravidelným očkováním, je proti nákaze imunní nebo se nemůže očkovat pro kontraindikaci.</w:t>
      </w:r>
    </w:p>
    <w:p w14:paraId="31D0D644" w14:textId="0B596236" w:rsidR="00FE5EB9" w:rsidRPr="008A2917" w:rsidRDefault="00F3148C" w:rsidP="003A216E">
      <w:pPr>
        <w:pStyle w:val="Nadpis4"/>
        <w:spacing w:before="240"/>
        <w:ind w:left="425" w:hanging="425"/>
        <w:rPr>
          <w:b/>
          <w:bCs/>
        </w:rPr>
      </w:pPr>
      <w:r w:rsidRPr="008A2917">
        <w:rPr>
          <w:b/>
          <w:bCs/>
          <w:color w:val="auto"/>
        </w:rPr>
        <w:t>6.4</w:t>
      </w:r>
      <w:r w:rsidRPr="008A2917">
        <w:rPr>
          <w:b/>
          <w:bCs/>
          <w:color w:val="auto"/>
        </w:rPr>
        <w:tab/>
      </w:r>
      <w:r w:rsidR="009209A6" w:rsidRPr="008A2917">
        <w:rPr>
          <w:b/>
          <w:bCs/>
          <w:color w:val="auto"/>
        </w:rPr>
        <w:t>Způsob podání žádosti</w:t>
      </w:r>
      <w:r w:rsidR="008F5310" w:rsidRPr="008A2917">
        <w:rPr>
          <w:b/>
          <w:bCs/>
          <w:color w:val="auto"/>
        </w:rPr>
        <w:t xml:space="preserve"> při osobním předání žádosti v mateřské škole</w:t>
      </w:r>
      <w:r w:rsidR="007850C6" w:rsidRPr="008A2917">
        <w:rPr>
          <w:b/>
          <w:bCs/>
          <w:color w:val="auto"/>
        </w:rPr>
        <w:t xml:space="preserve"> a navazující činnosti</w:t>
      </w:r>
    </w:p>
    <w:p w14:paraId="6E2F08A0" w14:textId="1880CAAA" w:rsidR="006B2959" w:rsidRDefault="00B763AC" w:rsidP="00174AFD">
      <w:pPr>
        <w:spacing w:before="240"/>
      </w:pPr>
      <w:r>
        <w:t>Od 10. května do 12. května 2022 vždy od 10:00 hodin do 15:00 hodin z</w:t>
      </w:r>
      <w:r w:rsidR="008F5310">
        <w:t xml:space="preserve">ákonný zástupce dítěte </w:t>
      </w:r>
      <w:r w:rsidR="006B2959">
        <w:t xml:space="preserve">může </w:t>
      </w:r>
    </w:p>
    <w:p w14:paraId="3DD5480F" w14:textId="00BF9454" w:rsidR="006B2959" w:rsidRDefault="006B2959" w:rsidP="00D8209A">
      <w:pPr>
        <w:pStyle w:val="Odstavecseseznamem"/>
        <w:numPr>
          <w:ilvl w:val="0"/>
          <w:numId w:val="14"/>
        </w:numPr>
        <w:ind w:left="284" w:hanging="284"/>
        <w:jc w:val="both"/>
      </w:pPr>
      <w:r>
        <w:t xml:space="preserve">předat </w:t>
      </w:r>
      <w:r w:rsidR="008F5310">
        <w:t xml:space="preserve">žádost </w:t>
      </w:r>
      <w:r>
        <w:t xml:space="preserve">s potřebnými </w:t>
      </w:r>
      <w:r w:rsidRPr="008A2917">
        <w:t xml:space="preserve">přílohami </w:t>
      </w:r>
      <w:bookmarkStart w:id="8" w:name="_Hlk101716135"/>
      <w:r w:rsidR="008A2917" w:rsidRPr="008A2917">
        <w:t xml:space="preserve">v MŠ Hrubčice </w:t>
      </w:r>
      <w:r w:rsidR="008F5310" w:rsidRPr="008A2917">
        <w:t>ředitelce mateřské školy</w:t>
      </w:r>
      <w:bookmarkEnd w:id="8"/>
      <w:r w:rsidR="008F5310" w:rsidRPr="008A2917">
        <w:t>)</w:t>
      </w:r>
      <w:r w:rsidR="008F5310">
        <w:t xml:space="preserve"> nebo </w:t>
      </w:r>
    </w:p>
    <w:p w14:paraId="75E1672F" w14:textId="67C9F1D6" w:rsidR="00B763AC" w:rsidRDefault="006B2959" w:rsidP="00D8209A">
      <w:pPr>
        <w:pStyle w:val="Odstavecseseznamem"/>
        <w:numPr>
          <w:ilvl w:val="0"/>
          <w:numId w:val="14"/>
        </w:numPr>
        <w:spacing w:before="120"/>
        <w:ind w:left="284" w:hanging="284"/>
        <w:jc w:val="both"/>
      </w:pPr>
      <w:r>
        <w:t xml:space="preserve">vyplnit žádost </w:t>
      </w:r>
      <w:r w:rsidR="008F5310">
        <w:t xml:space="preserve">na místě a </w:t>
      </w:r>
      <w:r>
        <w:t xml:space="preserve">s potřebnými přílohami ji </w:t>
      </w:r>
      <w:r w:rsidR="008F5310">
        <w:t>před</w:t>
      </w:r>
      <w:r>
        <w:t xml:space="preserve">at </w:t>
      </w:r>
      <w:r w:rsidR="008A2917" w:rsidRPr="008A2917">
        <w:t xml:space="preserve">v MŠ Hrubčice ředitelce mateřské </w:t>
      </w:r>
      <w:r w:rsidR="008A2917">
        <w:t>školy</w:t>
      </w:r>
    </w:p>
    <w:p w14:paraId="494F9AC0" w14:textId="038C1B28" w:rsidR="008A2917" w:rsidRDefault="008A2917" w:rsidP="00D8209A">
      <w:pPr>
        <w:pStyle w:val="Odstavecseseznamem"/>
        <w:spacing w:before="120"/>
        <w:ind w:left="284"/>
        <w:jc w:val="both"/>
      </w:pPr>
      <w:r>
        <w:t>(doporučujeme zákonným zástupcům, předem sjednat návštěvu MŠ telefonicky</w:t>
      </w:r>
      <w:r w:rsidR="00D8209A">
        <w:t xml:space="preserve"> 582 368 328</w:t>
      </w:r>
      <w:r>
        <w:t>, nebo osobně v</w:t>
      </w:r>
      <w:r w:rsidR="00D8209A">
        <w:t> </w:t>
      </w:r>
      <w:r>
        <w:t>MŠ</w:t>
      </w:r>
      <w:r w:rsidR="00D8209A">
        <w:t>)</w:t>
      </w:r>
    </w:p>
    <w:p w14:paraId="3E4EBC9E" w14:textId="5ACBF6F9" w:rsidR="007850C6" w:rsidRDefault="007850C6" w:rsidP="00C758B5">
      <w:pPr>
        <w:spacing w:before="120"/>
      </w:pPr>
      <w:r>
        <w:t xml:space="preserve">Zákonný zástupce dítěte při osobním podání žádosti </w:t>
      </w:r>
    </w:p>
    <w:p w14:paraId="7A1B4F0E" w14:textId="0023D1B1" w:rsidR="007850C6" w:rsidRDefault="009A4131" w:rsidP="00C758B5">
      <w:pPr>
        <w:pStyle w:val="Odstavecseseznamem"/>
        <w:numPr>
          <w:ilvl w:val="0"/>
          <w:numId w:val="14"/>
        </w:numPr>
        <w:ind w:left="284" w:hanging="284"/>
      </w:pPr>
      <w:r>
        <w:t xml:space="preserve">se </w:t>
      </w:r>
      <w:r w:rsidR="007850C6">
        <w:t>identifikuje pomocí občanského průkazu nebo jiného dokladu totožnosti (např. pasu) a</w:t>
      </w:r>
    </w:p>
    <w:p w14:paraId="1FB49E8C" w14:textId="2DE67527" w:rsidR="007850C6" w:rsidRDefault="009A4131" w:rsidP="007850C6">
      <w:pPr>
        <w:pStyle w:val="Odstavecseseznamem"/>
        <w:numPr>
          <w:ilvl w:val="0"/>
          <w:numId w:val="14"/>
        </w:numPr>
        <w:spacing w:before="120"/>
        <w:ind w:left="284" w:hanging="284"/>
      </w:pPr>
      <w:r>
        <w:t xml:space="preserve">je </w:t>
      </w:r>
      <w:r w:rsidR="007850C6">
        <w:t>požádán o předložení rodného listu dítěte k nahlédnutí.</w:t>
      </w:r>
    </w:p>
    <w:p w14:paraId="1ABEBDF2" w14:textId="3ED895E1" w:rsidR="007850C6" w:rsidRDefault="00174AFD" w:rsidP="008F5310">
      <w:pPr>
        <w:spacing w:before="120"/>
      </w:pPr>
      <w:bookmarkStart w:id="9" w:name="_Hlk97797407"/>
      <w:r>
        <w:t>Jes</w:t>
      </w:r>
      <w:r w:rsidR="00E02CA6">
        <w:t>tliže bude žádost trpět vadami (např. nebude správně vyplněna nebo bude chybět potřebná příloha), ředitelka školy pomůže zákonným zástupcům odstranit vadu na místě nebo jim předá písemnou výzvu k odstranění vady žádosti.</w:t>
      </w:r>
    </w:p>
    <w:p w14:paraId="15FAA671" w14:textId="5F7EA7A2" w:rsidR="00E02CA6" w:rsidRDefault="00E02CA6" w:rsidP="008F5310">
      <w:pPr>
        <w:spacing w:before="120"/>
      </w:pPr>
      <w:r>
        <w:t xml:space="preserve">Zákonnému zástupci </w:t>
      </w:r>
      <w:r w:rsidR="009A4131">
        <w:t xml:space="preserve">bude předána v písemné podobě informace o </w:t>
      </w:r>
    </w:p>
    <w:p w14:paraId="18F1D6C8" w14:textId="5217CD7D" w:rsidR="009A4131" w:rsidRDefault="009A4131" w:rsidP="00C758B5">
      <w:pPr>
        <w:pStyle w:val="Odstavecseseznamem"/>
        <w:numPr>
          <w:ilvl w:val="0"/>
          <w:numId w:val="14"/>
        </w:numPr>
        <w:ind w:left="284" w:hanging="284"/>
      </w:pPr>
      <w:r>
        <w:t>registračním čísle přiděleném uchazeči,</w:t>
      </w:r>
    </w:p>
    <w:p w14:paraId="763324A6" w14:textId="72C17260" w:rsidR="009A4131" w:rsidRDefault="009A4131" w:rsidP="009A4131">
      <w:pPr>
        <w:pStyle w:val="Odstavecseseznamem"/>
        <w:numPr>
          <w:ilvl w:val="0"/>
          <w:numId w:val="14"/>
        </w:numPr>
        <w:spacing w:before="120"/>
        <w:ind w:left="284" w:hanging="284"/>
      </w:pPr>
      <w:r>
        <w:t>možnosti vyjádřit se k podkladům rozhodnutí před vydáním rozhodnutí,</w:t>
      </w:r>
    </w:p>
    <w:p w14:paraId="1F6D4094" w14:textId="742F0A98" w:rsidR="00151674" w:rsidRDefault="009A4131" w:rsidP="008F5310">
      <w:pPr>
        <w:pStyle w:val="Odstavecseseznamem"/>
        <w:numPr>
          <w:ilvl w:val="0"/>
          <w:numId w:val="14"/>
        </w:numPr>
        <w:spacing w:before="120"/>
        <w:ind w:left="284" w:hanging="284"/>
      </w:pPr>
      <w:r>
        <w:t>způsobu oznámení rozhodnutí.</w:t>
      </w:r>
      <w:bookmarkEnd w:id="9"/>
    </w:p>
    <w:p w14:paraId="3AB767C4" w14:textId="1B54BD43" w:rsidR="00151674" w:rsidRPr="00D8209A" w:rsidRDefault="00151674" w:rsidP="003A216E">
      <w:pPr>
        <w:pStyle w:val="Nadpis4"/>
        <w:spacing w:before="240"/>
        <w:ind w:left="425" w:hanging="425"/>
        <w:rPr>
          <w:b/>
          <w:bCs/>
          <w:color w:val="auto"/>
        </w:rPr>
      </w:pPr>
      <w:r w:rsidRPr="00D8209A">
        <w:rPr>
          <w:b/>
          <w:bCs/>
          <w:color w:val="auto"/>
        </w:rPr>
        <w:t>6.5</w:t>
      </w:r>
      <w:r w:rsidRPr="00D8209A">
        <w:rPr>
          <w:b/>
          <w:bCs/>
          <w:color w:val="auto"/>
        </w:rPr>
        <w:tab/>
        <w:t>Způsob podání žádosti bez osobního předání žádosti v mateřské škole a navazující činnosti</w:t>
      </w:r>
    </w:p>
    <w:p w14:paraId="3167B789" w14:textId="3D533B18" w:rsidR="008F5310" w:rsidRDefault="00B763AC" w:rsidP="008F5310">
      <w:pPr>
        <w:spacing w:before="120"/>
      </w:pPr>
      <w:r>
        <w:t xml:space="preserve">Od 10. května do 12. května 2022 zákonný zástupce dítěte </w:t>
      </w:r>
      <w:r w:rsidR="006B2959">
        <w:t>mů</w:t>
      </w:r>
      <w:r>
        <w:t>že</w:t>
      </w:r>
    </w:p>
    <w:p w14:paraId="281A1DF0" w14:textId="2BDAC0D5" w:rsidR="00B46FEA" w:rsidRPr="008E269E" w:rsidRDefault="00B46FEA" w:rsidP="00D8209A">
      <w:pPr>
        <w:pStyle w:val="Odstavecseseznamem"/>
        <w:numPr>
          <w:ilvl w:val="0"/>
          <w:numId w:val="14"/>
        </w:numPr>
        <w:spacing w:before="120"/>
        <w:ind w:left="284" w:hanging="284"/>
        <w:jc w:val="both"/>
      </w:pPr>
      <w:r w:rsidRPr="008E269E">
        <w:lastRenderedPageBreak/>
        <w:t xml:space="preserve">zaslat poštou žádost v listinné podobě s potřebnými přílohami v listinné podobě </w:t>
      </w:r>
      <w:r w:rsidR="007F5D4B" w:rsidRPr="008E269E">
        <w:t xml:space="preserve">a prostou kopií rodného listu dítěte </w:t>
      </w:r>
      <w:r w:rsidRPr="008E269E">
        <w:t>na adresu Mateřská škola Hrubčice, příspěvková organizace, č. p. 40, 798 21 Hrubčice,</w:t>
      </w:r>
    </w:p>
    <w:p w14:paraId="3DC4EE78" w14:textId="77777777" w:rsidR="00D8209A" w:rsidRDefault="004F0E57" w:rsidP="00D8209A">
      <w:pPr>
        <w:pStyle w:val="Odstavecseseznamem"/>
        <w:numPr>
          <w:ilvl w:val="0"/>
          <w:numId w:val="14"/>
        </w:numPr>
        <w:spacing w:before="120"/>
        <w:ind w:left="284" w:hanging="284"/>
        <w:jc w:val="both"/>
      </w:pPr>
      <w:r>
        <w:t xml:space="preserve">zaslat žádost s potřebnými přílohami </w:t>
      </w:r>
      <w:r w:rsidR="00C9518D" w:rsidRPr="00C9518D">
        <w:t>pomocí e-mailu s uznávaným elektronickým podpisem</w:t>
      </w:r>
      <w:r w:rsidR="00C9518D">
        <w:t xml:space="preserve"> na elektronickou adresu podatelny</w:t>
      </w:r>
      <w:r w:rsidR="00D8209A">
        <w:t xml:space="preserve"> </w:t>
      </w:r>
      <w:hyperlink r:id="rId9" w:history="1">
        <w:r w:rsidR="00D8209A" w:rsidRPr="00CE0675">
          <w:rPr>
            <w:rStyle w:val="Hypertextovodkaz"/>
          </w:rPr>
          <w:t>mshrubcice@tiscali.cz</w:t>
        </w:r>
      </w:hyperlink>
      <w:r w:rsidR="00D8209A">
        <w:t xml:space="preserve">, </w:t>
      </w:r>
      <w:r w:rsidR="00C9518D">
        <w:t xml:space="preserve"> nebo do datové schránky</w:t>
      </w:r>
      <w:r w:rsidR="00D8209A">
        <w:t xml:space="preserve"> </w:t>
      </w:r>
      <w:r w:rsidR="00D8209A" w:rsidRPr="00D8209A">
        <w:t>797krw5</w:t>
      </w:r>
      <w:r w:rsidR="00C9518D">
        <w:t>;</w:t>
      </w:r>
    </w:p>
    <w:p w14:paraId="37616922" w14:textId="5EFD7D83" w:rsidR="002005BB" w:rsidRDefault="00C758B5" w:rsidP="00D8209A">
      <w:pPr>
        <w:pStyle w:val="Odstavecseseznamem"/>
        <w:numPr>
          <w:ilvl w:val="0"/>
          <w:numId w:val="14"/>
        </w:numPr>
        <w:spacing w:before="120"/>
        <w:ind w:left="284" w:hanging="284"/>
        <w:jc w:val="both"/>
      </w:pPr>
      <w:r>
        <w:t xml:space="preserve">přílohy </w:t>
      </w:r>
      <w:r w:rsidR="007F5D4B">
        <w:t xml:space="preserve">(s výjimkou prosté kopie rodného listu dítěte) </w:t>
      </w:r>
      <w:r w:rsidR="002005BB">
        <w:t>mus</w:t>
      </w:r>
      <w:r>
        <w:t>ej</w:t>
      </w:r>
      <w:r w:rsidR="002005BB">
        <w:t>í být vytvořeny autorizovanou konverzí z analogové podoby do elektronické podoby.</w:t>
      </w:r>
    </w:p>
    <w:p w14:paraId="5E08351C" w14:textId="0AD21263" w:rsidR="00C758B5" w:rsidRDefault="00C758B5" w:rsidP="00D8209A">
      <w:pPr>
        <w:spacing w:before="240"/>
        <w:jc w:val="both"/>
      </w:pPr>
      <w:r>
        <w:t>Jestliže bude žádost trpět vadami (např. nebude správně vyplněna nebo bude chybět potřebná příloha), ředitelka školy zákonnému zástupci uchazeče zašle písemnou výzvu k odstranění vady žádosti.</w:t>
      </w:r>
    </w:p>
    <w:p w14:paraId="7BEA5506" w14:textId="176A381A" w:rsidR="00C758B5" w:rsidRDefault="00C758B5" w:rsidP="00C758B5">
      <w:pPr>
        <w:spacing w:before="120"/>
      </w:pPr>
      <w:r>
        <w:t xml:space="preserve">Zákonnému zástupci bude zaslána v písemné podobě informace o </w:t>
      </w:r>
    </w:p>
    <w:p w14:paraId="67CCCFEC" w14:textId="77777777" w:rsidR="00C758B5" w:rsidRDefault="00C758B5" w:rsidP="00C758B5">
      <w:pPr>
        <w:pStyle w:val="Odstavecseseznamem"/>
        <w:numPr>
          <w:ilvl w:val="0"/>
          <w:numId w:val="14"/>
        </w:numPr>
        <w:ind w:left="284" w:hanging="284"/>
      </w:pPr>
      <w:r>
        <w:t>registračním čísle přiděleném uchazeči,</w:t>
      </w:r>
    </w:p>
    <w:p w14:paraId="37517D9B" w14:textId="77777777" w:rsidR="00C758B5" w:rsidRDefault="00C758B5" w:rsidP="00C758B5">
      <w:pPr>
        <w:pStyle w:val="Odstavecseseznamem"/>
        <w:numPr>
          <w:ilvl w:val="0"/>
          <w:numId w:val="14"/>
        </w:numPr>
        <w:spacing w:before="120"/>
        <w:ind w:left="284" w:hanging="284"/>
      </w:pPr>
      <w:r>
        <w:t>možnosti vyjádřit se k podkladům rozhodnutí před vydáním rozhodnutí,</w:t>
      </w:r>
    </w:p>
    <w:p w14:paraId="4C4C7A3A" w14:textId="77777777" w:rsidR="00C758B5" w:rsidRDefault="00C758B5" w:rsidP="00C758B5">
      <w:pPr>
        <w:pStyle w:val="Odstavecseseznamem"/>
        <w:numPr>
          <w:ilvl w:val="0"/>
          <w:numId w:val="14"/>
        </w:numPr>
        <w:spacing w:before="120"/>
        <w:ind w:left="284" w:hanging="284"/>
      </w:pPr>
      <w:r>
        <w:t>způsobu oznámení rozhodnutí.</w:t>
      </w:r>
    </w:p>
    <w:p w14:paraId="67D100A6" w14:textId="0C25EED7" w:rsidR="00712766" w:rsidRDefault="0021781B" w:rsidP="00D8209A">
      <w:pPr>
        <w:overflowPunct w:val="0"/>
        <w:autoSpaceDE w:val="0"/>
        <w:autoSpaceDN w:val="0"/>
        <w:adjustRightInd w:val="0"/>
        <w:spacing w:before="600"/>
        <w:textAlignment w:val="baseline"/>
      </w:pPr>
      <w:r>
        <w:t xml:space="preserve">Hrubčice </w:t>
      </w:r>
      <w:r w:rsidR="00D8209A">
        <w:t>25. 4. 2022</w:t>
      </w:r>
      <w:r w:rsidR="00D8209A">
        <w:tab/>
      </w:r>
      <w:r w:rsidR="00D8209A">
        <w:tab/>
      </w:r>
      <w:r w:rsidR="00D8209A">
        <w:tab/>
      </w:r>
      <w:r w:rsidR="00D8209A">
        <w:tab/>
      </w:r>
      <w:r w:rsidR="00D8209A">
        <w:tab/>
      </w:r>
      <w:r w:rsidR="00D8209A">
        <w:tab/>
      </w:r>
      <w:r w:rsidR="00D8209A">
        <w:tab/>
      </w:r>
      <w:r>
        <w:t>Jana Přidálková</w:t>
      </w:r>
    </w:p>
    <w:p w14:paraId="1DD9FFF1" w14:textId="0AF8EA8E" w:rsidR="0021781B" w:rsidRDefault="0021781B" w:rsidP="00D8209A">
      <w:pPr>
        <w:overflowPunct w:val="0"/>
        <w:autoSpaceDE w:val="0"/>
        <w:autoSpaceDN w:val="0"/>
        <w:adjustRightInd w:val="0"/>
        <w:ind w:left="5664" w:firstLine="708"/>
        <w:textAlignment w:val="baseline"/>
      </w:pPr>
      <w:r>
        <w:t>ředitelka</w:t>
      </w:r>
    </w:p>
    <w:sectPr w:rsidR="0021781B" w:rsidSect="004E092E">
      <w:footerReference w:type="default" r:id="rId10"/>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FDD1" w14:textId="77777777" w:rsidR="0095573F" w:rsidRDefault="0095573F" w:rsidP="00E0121C">
      <w:r>
        <w:separator/>
      </w:r>
    </w:p>
  </w:endnote>
  <w:endnote w:type="continuationSeparator" w:id="0">
    <w:p w14:paraId="5A170A41" w14:textId="77777777" w:rsidR="0095573F" w:rsidRDefault="0095573F" w:rsidP="00E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299767"/>
      <w:docPartObj>
        <w:docPartGallery w:val="Page Numbers (Bottom of Page)"/>
        <w:docPartUnique/>
      </w:docPartObj>
    </w:sdtPr>
    <w:sdtEndPr/>
    <w:sdtContent>
      <w:p w14:paraId="2FDBB559" w14:textId="2AA50D7A" w:rsidR="00E0121C" w:rsidRDefault="00E0121C">
        <w:pPr>
          <w:pStyle w:val="Zpat"/>
          <w:jc w:val="right"/>
        </w:pPr>
        <w:r>
          <w:fldChar w:fldCharType="begin"/>
        </w:r>
        <w:r>
          <w:instrText>PAGE   \* MERGEFORMAT</w:instrText>
        </w:r>
        <w:r>
          <w:fldChar w:fldCharType="separate"/>
        </w:r>
        <w:r>
          <w:t>2</w:t>
        </w:r>
        <w:r>
          <w:fldChar w:fldCharType="end"/>
        </w:r>
      </w:p>
    </w:sdtContent>
  </w:sdt>
  <w:p w14:paraId="55153D2D" w14:textId="77777777" w:rsidR="00E0121C" w:rsidRDefault="00E012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F294" w14:textId="77777777" w:rsidR="0095573F" w:rsidRDefault="0095573F" w:rsidP="00E0121C">
      <w:r>
        <w:separator/>
      </w:r>
    </w:p>
  </w:footnote>
  <w:footnote w:type="continuationSeparator" w:id="0">
    <w:p w14:paraId="1AA70BFE" w14:textId="77777777" w:rsidR="0095573F" w:rsidRDefault="0095573F" w:rsidP="00E0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DF4"/>
    <w:multiLevelType w:val="hybridMultilevel"/>
    <w:tmpl w:val="C0BA14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DA2431"/>
    <w:multiLevelType w:val="hybridMultilevel"/>
    <w:tmpl w:val="354AE714"/>
    <w:lvl w:ilvl="0" w:tplc="A448016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F64455"/>
    <w:multiLevelType w:val="hybridMultilevel"/>
    <w:tmpl w:val="1A66214C"/>
    <w:lvl w:ilvl="0" w:tplc="A588DAB0">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ED63CF"/>
    <w:multiLevelType w:val="multilevel"/>
    <w:tmpl w:val="723A93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921DC0"/>
    <w:multiLevelType w:val="hybridMultilevel"/>
    <w:tmpl w:val="1564F4F4"/>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806781"/>
    <w:multiLevelType w:val="hybridMultilevel"/>
    <w:tmpl w:val="415CF8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D10E8C"/>
    <w:multiLevelType w:val="hybridMultilevel"/>
    <w:tmpl w:val="2196C1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DA37C2"/>
    <w:multiLevelType w:val="hybridMultilevel"/>
    <w:tmpl w:val="AA40F948"/>
    <w:lvl w:ilvl="0" w:tplc="3F10D17A">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8" w15:restartNumberingAfterBreak="0">
    <w:nsid w:val="3BD47B84"/>
    <w:multiLevelType w:val="hybridMultilevel"/>
    <w:tmpl w:val="9EEAF99C"/>
    <w:lvl w:ilvl="0" w:tplc="0405000F">
      <w:start w:val="1"/>
      <w:numFmt w:val="decimal"/>
      <w:lvlText w:val="%1."/>
      <w:lvlJc w:val="left"/>
      <w:pPr>
        <w:ind w:left="4046" w:hanging="360"/>
      </w:pPr>
    </w:lvl>
    <w:lvl w:ilvl="1" w:tplc="04050019" w:tentative="1">
      <w:start w:val="1"/>
      <w:numFmt w:val="lowerLetter"/>
      <w:lvlText w:val="%2."/>
      <w:lvlJc w:val="left"/>
      <w:pPr>
        <w:ind w:left="4766" w:hanging="360"/>
      </w:pPr>
    </w:lvl>
    <w:lvl w:ilvl="2" w:tplc="0405001B" w:tentative="1">
      <w:start w:val="1"/>
      <w:numFmt w:val="lowerRoman"/>
      <w:lvlText w:val="%3."/>
      <w:lvlJc w:val="right"/>
      <w:pPr>
        <w:ind w:left="5486" w:hanging="180"/>
      </w:pPr>
    </w:lvl>
    <w:lvl w:ilvl="3" w:tplc="0405000F" w:tentative="1">
      <w:start w:val="1"/>
      <w:numFmt w:val="decimal"/>
      <w:lvlText w:val="%4."/>
      <w:lvlJc w:val="left"/>
      <w:pPr>
        <w:ind w:left="6206" w:hanging="360"/>
      </w:pPr>
    </w:lvl>
    <w:lvl w:ilvl="4" w:tplc="04050019" w:tentative="1">
      <w:start w:val="1"/>
      <w:numFmt w:val="lowerLetter"/>
      <w:lvlText w:val="%5."/>
      <w:lvlJc w:val="left"/>
      <w:pPr>
        <w:ind w:left="6926" w:hanging="360"/>
      </w:pPr>
    </w:lvl>
    <w:lvl w:ilvl="5" w:tplc="0405001B" w:tentative="1">
      <w:start w:val="1"/>
      <w:numFmt w:val="lowerRoman"/>
      <w:lvlText w:val="%6."/>
      <w:lvlJc w:val="right"/>
      <w:pPr>
        <w:ind w:left="7646" w:hanging="180"/>
      </w:pPr>
    </w:lvl>
    <w:lvl w:ilvl="6" w:tplc="0405000F" w:tentative="1">
      <w:start w:val="1"/>
      <w:numFmt w:val="decimal"/>
      <w:lvlText w:val="%7."/>
      <w:lvlJc w:val="left"/>
      <w:pPr>
        <w:ind w:left="8366" w:hanging="360"/>
      </w:pPr>
    </w:lvl>
    <w:lvl w:ilvl="7" w:tplc="04050019" w:tentative="1">
      <w:start w:val="1"/>
      <w:numFmt w:val="lowerLetter"/>
      <w:lvlText w:val="%8."/>
      <w:lvlJc w:val="left"/>
      <w:pPr>
        <w:ind w:left="9086" w:hanging="360"/>
      </w:pPr>
    </w:lvl>
    <w:lvl w:ilvl="8" w:tplc="0405001B" w:tentative="1">
      <w:start w:val="1"/>
      <w:numFmt w:val="lowerRoman"/>
      <w:lvlText w:val="%9."/>
      <w:lvlJc w:val="right"/>
      <w:pPr>
        <w:ind w:left="9806" w:hanging="180"/>
      </w:pPr>
    </w:lvl>
  </w:abstractNum>
  <w:abstractNum w:abstractNumId="9" w15:restartNumberingAfterBreak="0">
    <w:nsid w:val="474C5FC5"/>
    <w:multiLevelType w:val="hybridMultilevel"/>
    <w:tmpl w:val="415CF8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ED2299"/>
    <w:multiLevelType w:val="hybridMultilevel"/>
    <w:tmpl w:val="89FC2FC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CB0782"/>
    <w:multiLevelType w:val="hybridMultilevel"/>
    <w:tmpl w:val="415CF8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C664D4"/>
    <w:multiLevelType w:val="hybridMultilevel"/>
    <w:tmpl w:val="26B66D1A"/>
    <w:lvl w:ilvl="0" w:tplc="1130B5F6">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6176497B"/>
    <w:multiLevelType w:val="hybridMultilevel"/>
    <w:tmpl w:val="88B04A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21335E1"/>
    <w:multiLevelType w:val="hybridMultilevel"/>
    <w:tmpl w:val="2196C1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E22DE6"/>
    <w:multiLevelType w:val="hybridMultilevel"/>
    <w:tmpl w:val="2196C1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A06BDE"/>
    <w:multiLevelType w:val="hybridMultilevel"/>
    <w:tmpl w:val="F392CC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4F10E0"/>
    <w:multiLevelType w:val="hybridMultilevel"/>
    <w:tmpl w:val="4BFEAE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6C3DBC"/>
    <w:multiLevelType w:val="hybridMultilevel"/>
    <w:tmpl w:val="1318ECEA"/>
    <w:lvl w:ilvl="0" w:tplc="04050005">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9" w15:restartNumberingAfterBreak="0">
    <w:nsid w:val="7C09384F"/>
    <w:multiLevelType w:val="hybridMultilevel"/>
    <w:tmpl w:val="C41608E4"/>
    <w:lvl w:ilvl="0" w:tplc="04050017">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num w:numId="1" w16cid:durableId="1093236664">
    <w:abstractNumId w:val="8"/>
  </w:num>
  <w:num w:numId="2" w16cid:durableId="188882258">
    <w:abstractNumId w:val="16"/>
  </w:num>
  <w:num w:numId="3" w16cid:durableId="469859543">
    <w:abstractNumId w:val="15"/>
  </w:num>
  <w:num w:numId="4" w16cid:durableId="704715264">
    <w:abstractNumId w:val="1"/>
  </w:num>
  <w:num w:numId="5" w16cid:durableId="1367484965">
    <w:abstractNumId w:val="13"/>
  </w:num>
  <w:num w:numId="6" w16cid:durableId="1986545904">
    <w:abstractNumId w:val="7"/>
  </w:num>
  <w:num w:numId="7" w16cid:durableId="5969137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5074306">
    <w:abstractNumId w:val="2"/>
  </w:num>
  <w:num w:numId="9" w16cid:durableId="1667514856">
    <w:abstractNumId w:val="4"/>
  </w:num>
  <w:num w:numId="10" w16cid:durableId="1281113089">
    <w:abstractNumId w:val="18"/>
  </w:num>
  <w:num w:numId="11" w16cid:durableId="2099671417">
    <w:abstractNumId w:val="9"/>
  </w:num>
  <w:num w:numId="12" w16cid:durableId="1233351224">
    <w:abstractNumId w:val="5"/>
  </w:num>
  <w:num w:numId="13" w16cid:durableId="1437604417">
    <w:abstractNumId w:val="11"/>
  </w:num>
  <w:num w:numId="14" w16cid:durableId="68701017">
    <w:abstractNumId w:val="12"/>
  </w:num>
  <w:num w:numId="15" w16cid:durableId="1047140692">
    <w:abstractNumId w:val="3"/>
  </w:num>
  <w:num w:numId="16" w16cid:durableId="2047481055">
    <w:abstractNumId w:val="10"/>
  </w:num>
  <w:num w:numId="17" w16cid:durableId="760836227">
    <w:abstractNumId w:val="14"/>
  </w:num>
  <w:num w:numId="18" w16cid:durableId="22631043">
    <w:abstractNumId w:val="6"/>
  </w:num>
  <w:num w:numId="19" w16cid:durableId="1515344849">
    <w:abstractNumId w:val="17"/>
  </w:num>
  <w:num w:numId="20" w16cid:durableId="29036842">
    <w:abstractNumId w:val="0"/>
  </w:num>
  <w:num w:numId="21" w16cid:durableId="688176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66"/>
    <w:rsid w:val="0003104F"/>
    <w:rsid w:val="00034642"/>
    <w:rsid w:val="00055CE0"/>
    <w:rsid w:val="00065D30"/>
    <w:rsid w:val="000737E5"/>
    <w:rsid w:val="00073B8B"/>
    <w:rsid w:val="00075DDE"/>
    <w:rsid w:val="00082CCD"/>
    <w:rsid w:val="00090B42"/>
    <w:rsid w:val="000C4FCD"/>
    <w:rsid w:val="000E7B51"/>
    <w:rsid w:val="001003A1"/>
    <w:rsid w:val="001227F3"/>
    <w:rsid w:val="00142A78"/>
    <w:rsid w:val="00151674"/>
    <w:rsid w:val="00174AFD"/>
    <w:rsid w:val="001C07BC"/>
    <w:rsid w:val="001C282A"/>
    <w:rsid w:val="001E6FF4"/>
    <w:rsid w:val="002005BB"/>
    <w:rsid w:val="00206819"/>
    <w:rsid w:val="0021781B"/>
    <w:rsid w:val="0024178C"/>
    <w:rsid w:val="0024769A"/>
    <w:rsid w:val="0025367A"/>
    <w:rsid w:val="00293254"/>
    <w:rsid w:val="002C63DA"/>
    <w:rsid w:val="002F67CD"/>
    <w:rsid w:val="00300B7B"/>
    <w:rsid w:val="00303A98"/>
    <w:rsid w:val="00321092"/>
    <w:rsid w:val="003467E3"/>
    <w:rsid w:val="0036061A"/>
    <w:rsid w:val="003946F0"/>
    <w:rsid w:val="003978E0"/>
    <w:rsid w:val="003A216E"/>
    <w:rsid w:val="003C36BA"/>
    <w:rsid w:val="003D015F"/>
    <w:rsid w:val="00417D2A"/>
    <w:rsid w:val="004303EC"/>
    <w:rsid w:val="00437D00"/>
    <w:rsid w:val="00457034"/>
    <w:rsid w:val="004821D6"/>
    <w:rsid w:val="004B4EB4"/>
    <w:rsid w:val="004B5247"/>
    <w:rsid w:val="004E092E"/>
    <w:rsid w:val="004F0E57"/>
    <w:rsid w:val="005506E9"/>
    <w:rsid w:val="005808B9"/>
    <w:rsid w:val="00583190"/>
    <w:rsid w:val="0058717F"/>
    <w:rsid w:val="005921E0"/>
    <w:rsid w:val="005C40CB"/>
    <w:rsid w:val="005E4B9C"/>
    <w:rsid w:val="005E711C"/>
    <w:rsid w:val="00624020"/>
    <w:rsid w:val="00633274"/>
    <w:rsid w:val="00653C09"/>
    <w:rsid w:val="00660733"/>
    <w:rsid w:val="006B2959"/>
    <w:rsid w:val="006C6A8D"/>
    <w:rsid w:val="006D2E5E"/>
    <w:rsid w:val="006D79AD"/>
    <w:rsid w:val="006F2F90"/>
    <w:rsid w:val="006F7EE0"/>
    <w:rsid w:val="00712766"/>
    <w:rsid w:val="007265E0"/>
    <w:rsid w:val="00775185"/>
    <w:rsid w:val="00775502"/>
    <w:rsid w:val="007776BD"/>
    <w:rsid w:val="007850C6"/>
    <w:rsid w:val="00791F99"/>
    <w:rsid w:val="007C4F19"/>
    <w:rsid w:val="007F0E52"/>
    <w:rsid w:val="007F5D4B"/>
    <w:rsid w:val="008077A9"/>
    <w:rsid w:val="00844ACD"/>
    <w:rsid w:val="00845CEA"/>
    <w:rsid w:val="0085549E"/>
    <w:rsid w:val="0085592B"/>
    <w:rsid w:val="008A2917"/>
    <w:rsid w:val="008C676C"/>
    <w:rsid w:val="008E136D"/>
    <w:rsid w:val="008E269E"/>
    <w:rsid w:val="008F5310"/>
    <w:rsid w:val="00914954"/>
    <w:rsid w:val="009209A6"/>
    <w:rsid w:val="009313E2"/>
    <w:rsid w:val="00934B4E"/>
    <w:rsid w:val="0095573F"/>
    <w:rsid w:val="00980997"/>
    <w:rsid w:val="00986ACA"/>
    <w:rsid w:val="009903BB"/>
    <w:rsid w:val="009A4131"/>
    <w:rsid w:val="009A59D8"/>
    <w:rsid w:val="009B2393"/>
    <w:rsid w:val="009C32C7"/>
    <w:rsid w:val="009D1C6E"/>
    <w:rsid w:val="009E28CC"/>
    <w:rsid w:val="009F6616"/>
    <w:rsid w:val="00A034E7"/>
    <w:rsid w:val="00A20F9F"/>
    <w:rsid w:val="00A4563C"/>
    <w:rsid w:val="00A50A9D"/>
    <w:rsid w:val="00A857A1"/>
    <w:rsid w:val="00A860E4"/>
    <w:rsid w:val="00A906C9"/>
    <w:rsid w:val="00AB0AA5"/>
    <w:rsid w:val="00B12E2E"/>
    <w:rsid w:val="00B37A57"/>
    <w:rsid w:val="00B46FEA"/>
    <w:rsid w:val="00B763AC"/>
    <w:rsid w:val="00B92A1E"/>
    <w:rsid w:val="00B97496"/>
    <w:rsid w:val="00BB7CEC"/>
    <w:rsid w:val="00BC07A3"/>
    <w:rsid w:val="00BF48FF"/>
    <w:rsid w:val="00C206BE"/>
    <w:rsid w:val="00C30204"/>
    <w:rsid w:val="00C358A9"/>
    <w:rsid w:val="00C410D6"/>
    <w:rsid w:val="00C758B5"/>
    <w:rsid w:val="00C76F2C"/>
    <w:rsid w:val="00C879A8"/>
    <w:rsid w:val="00C9518D"/>
    <w:rsid w:val="00CA1DEE"/>
    <w:rsid w:val="00CA768E"/>
    <w:rsid w:val="00CC4ACF"/>
    <w:rsid w:val="00CD158A"/>
    <w:rsid w:val="00CD776F"/>
    <w:rsid w:val="00CD7DFA"/>
    <w:rsid w:val="00CE62F4"/>
    <w:rsid w:val="00D06D88"/>
    <w:rsid w:val="00D2137C"/>
    <w:rsid w:val="00D23F3E"/>
    <w:rsid w:val="00D33CFD"/>
    <w:rsid w:val="00D67E8C"/>
    <w:rsid w:val="00D72194"/>
    <w:rsid w:val="00D8209A"/>
    <w:rsid w:val="00D85350"/>
    <w:rsid w:val="00D94D73"/>
    <w:rsid w:val="00D977B8"/>
    <w:rsid w:val="00DB614B"/>
    <w:rsid w:val="00DC206C"/>
    <w:rsid w:val="00DC3FA5"/>
    <w:rsid w:val="00DD6B1F"/>
    <w:rsid w:val="00DF44F9"/>
    <w:rsid w:val="00DF4A44"/>
    <w:rsid w:val="00E0121C"/>
    <w:rsid w:val="00E02CA6"/>
    <w:rsid w:val="00E1290F"/>
    <w:rsid w:val="00E317B0"/>
    <w:rsid w:val="00E469C7"/>
    <w:rsid w:val="00E87B55"/>
    <w:rsid w:val="00E911E2"/>
    <w:rsid w:val="00EA1741"/>
    <w:rsid w:val="00EC018D"/>
    <w:rsid w:val="00ED45F9"/>
    <w:rsid w:val="00EE7ED0"/>
    <w:rsid w:val="00EF11E9"/>
    <w:rsid w:val="00F27F11"/>
    <w:rsid w:val="00F3148C"/>
    <w:rsid w:val="00F8094F"/>
    <w:rsid w:val="00F84D78"/>
    <w:rsid w:val="00F90AEC"/>
    <w:rsid w:val="00F958CA"/>
    <w:rsid w:val="00FA1F62"/>
    <w:rsid w:val="00FB20A9"/>
    <w:rsid w:val="00FC3C37"/>
    <w:rsid w:val="00FC43C3"/>
    <w:rsid w:val="00FC68E2"/>
    <w:rsid w:val="00FD52B7"/>
    <w:rsid w:val="00FD55C2"/>
    <w:rsid w:val="00FE5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7AC0"/>
  <w15:chartTrackingRefBased/>
  <w15:docId w15:val="{870B7B9F-F3D9-4CD4-89EF-E67391EC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781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808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F4A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F4A44"/>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unhideWhenUsed/>
    <w:qFormat/>
    <w:rsid w:val="00BF48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2766"/>
    <w:pPr>
      <w:ind w:left="720"/>
      <w:contextualSpacing/>
    </w:pPr>
  </w:style>
  <w:style w:type="character" w:styleId="Hypertextovodkaz">
    <w:name w:val="Hyperlink"/>
    <w:basedOn w:val="Standardnpsmoodstavce"/>
    <w:uiPriority w:val="99"/>
    <w:unhideWhenUsed/>
    <w:rsid w:val="00712766"/>
    <w:rPr>
      <w:color w:val="0563C1" w:themeColor="hyperlink"/>
      <w:u w:val="single"/>
    </w:rPr>
  </w:style>
  <w:style w:type="table" w:styleId="Mkatabulky">
    <w:name w:val="Table Grid"/>
    <w:basedOn w:val="Normlntabulka"/>
    <w:uiPriority w:val="39"/>
    <w:rsid w:val="0071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DF4A44"/>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F4A44"/>
    <w:rPr>
      <w:rFonts w:asciiTheme="majorHAnsi" w:eastAsiaTheme="majorEastAsia" w:hAnsiTheme="majorHAnsi" w:cstheme="majorBidi"/>
      <w:spacing w:val="-10"/>
      <w:kern w:val="28"/>
      <w:sz w:val="56"/>
      <w:szCs w:val="56"/>
      <w:lang w:eastAsia="cs-CZ"/>
    </w:rPr>
  </w:style>
  <w:style w:type="character" w:customStyle="1" w:styleId="Nadpis2Char">
    <w:name w:val="Nadpis 2 Char"/>
    <w:basedOn w:val="Standardnpsmoodstavce"/>
    <w:link w:val="Nadpis2"/>
    <w:uiPriority w:val="9"/>
    <w:rsid w:val="00DF4A44"/>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
    <w:rsid w:val="00DF4A44"/>
    <w:rPr>
      <w:rFonts w:asciiTheme="majorHAnsi" w:eastAsiaTheme="majorEastAsia" w:hAnsiTheme="majorHAnsi" w:cstheme="majorBidi"/>
      <w:color w:val="1F3763" w:themeColor="accent1" w:themeShade="7F"/>
      <w:sz w:val="24"/>
      <w:szCs w:val="24"/>
      <w:lang w:eastAsia="cs-CZ"/>
    </w:rPr>
  </w:style>
  <w:style w:type="paragraph" w:styleId="Zhlav">
    <w:name w:val="header"/>
    <w:basedOn w:val="Normln"/>
    <w:link w:val="ZhlavChar"/>
    <w:uiPriority w:val="99"/>
    <w:unhideWhenUsed/>
    <w:rsid w:val="00E0121C"/>
    <w:pPr>
      <w:tabs>
        <w:tab w:val="center" w:pos="4536"/>
        <w:tab w:val="right" w:pos="9072"/>
      </w:tabs>
    </w:pPr>
  </w:style>
  <w:style w:type="character" w:customStyle="1" w:styleId="ZhlavChar">
    <w:name w:val="Záhlaví Char"/>
    <w:basedOn w:val="Standardnpsmoodstavce"/>
    <w:link w:val="Zhlav"/>
    <w:uiPriority w:val="99"/>
    <w:rsid w:val="00E0121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0121C"/>
    <w:pPr>
      <w:tabs>
        <w:tab w:val="center" w:pos="4536"/>
        <w:tab w:val="right" w:pos="9072"/>
      </w:tabs>
    </w:pPr>
  </w:style>
  <w:style w:type="character" w:customStyle="1" w:styleId="ZpatChar">
    <w:name w:val="Zápatí Char"/>
    <w:basedOn w:val="Standardnpsmoodstavce"/>
    <w:link w:val="Zpat"/>
    <w:uiPriority w:val="99"/>
    <w:rsid w:val="00E0121C"/>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BF48FF"/>
    <w:rPr>
      <w:rFonts w:asciiTheme="majorHAnsi" w:eastAsiaTheme="majorEastAsia" w:hAnsiTheme="majorHAnsi" w:cstheme="majorBidi"/>
      <w:i/>
      <w:iCs/>
      <w:color w:val="2F5496" w:themeColor="accent1" w:themeShade="BF"/>
      <w:sz w:val="24"/>
      <w:szCs w:val="24"/>
      <w:lang w:eastAsia="cs-CZ"/>
    </w:rPr>
  </w:style>
  <w:style w:type="character" w:customStyle="1" w:styleId="Nadpis1Char">
    <w:name w:val="Nadpis 1 Char"/>
    <w:basedOn w:val="Standardnpsmoodstavce"/>
    <w:link w:val="Nadpis1"/>
    <w:uiPriority w:val="9"/>
    <w:rsid w:val="005808B9"/>
    <w:rPr>
      <w:rFonts w:asciiTheme="majorHAnsi" w:eastAsiaTheme="majorEastAsia" w:hAnsiTheme="majorHAnsi" w:cstheme="majorBidi"/>
      <w:color w:val="2F5496" w:themeColor="accent1" w:themeShade="BF"/>
      <w:sz w:val="32"/>
      <w:szCs w:val="32"/>
      <w:lang w:eastAsia="cs-CZ"/>
    </w:rPr>
  </w:style>
  <w:style w:type="paragraph" w:styleId="Nadpisobsahu">
    <w:name w:val="TOC Heading"/>
    <w:basedOn w:val="Nadpis1"/>
    <w:next w:val="Normln"/>
    <w:uiPriority w:val="39"/>
    <w:unhideWhenUsed/>
    <w:qFormat/>
    <w:rsid w:val="005808B9"/>
    <w:pPr>
      <w:spacing w:line="259" w:lineRule="auto"/>
      <w:outlineLvl w:val="9"/>
    </w:pPr>
  </w:style>
  <w:style w:type="paragraph" w:styleId="Obsah3">
    <w:name w:val="toc 3"/>
    <w:basedOn w:val="Normln"/>
    <w:next w:val="Normln"/>
    <w:autoRedefine/>
    <w:uiPriority w:val="39"/>
    <w:unhideWhenUsed/>
    <w:rsid w:val="005808B9"/>
    <w:pPr>
      <w:spacing w:after="100"/>
      <w:ind w:left="480"/>
    </w:pPr>
  </w:style>
  <w:style w:type="character" w:styleId="Odkaznakoment">
    <w:name w:val="annotation reference"/>
    <w:basedOn w:val="Standardnpsmoodstavce"/>
    <w:uiPriority w:val="99"/>
    <w:semiHidden/>
    <w:unhideWhenUsed/>
    <w:rsid w:val="00C9518D"/>
    <w:rPr>
      <w:sz w:val="16"/>
      <w:szCs w:val="16"/>
    </w:rPr>
  </w:style>
  <w:style w:type="paragraph" w:styleId="Textkomente">
    <w:name w:val="annotation text"/>
    <w:basedOn w:val="Normln"/>
    <w:link w:val="TextkomenteChar"/>
    <w:uiPriority w:val="99"/>
    <w:semiHidden/>
    <w:unhideWhenUsed/>
    <w:rsid w:val="00C9518D"/>
    <w:rPr>
      <w:sz w:val="20"/>
      <w:szCs w:val="20"/>
    </w:rPr>
  </w:style>
  <w:style w:type="character" w:customStyle="1" w:styleId="TextkomenteChar">
    <w:name w:val="Text komentáře Char"/>
    <w:basedOn w:val="Standardnpsmoodstavce"/>
    <w:link w:val="Textkomente"/>
    <w:uiPriority w:val="99"/>
    <w:semiHidden/>
    <w:rsid w:val="00C9518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9518D"/>
    <w:rPr>
      <w:b/>
      <w:bCs/>
    </w:rPr>
  </w:style>
  <w:style w:type="character" w:customStyle="1" w:styleId="PedmtkomenteChar">
    <w:name w:val="Předmět komentáře Char"/>
    <w:basedOn w:val="TextkomenteChar"/>
    <w:link w:val="Pedmtkomente"/>
    <w:uiPriority w:val="99"/>
    <w:semiHidden/>
    <w:rsid w:val="00C9518D"/>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C206BE"/>
    <w:rPr>
      <w:color w:val="605E5C"/>
      <w:shd w:val="clear" w:color="auto" w:fill="E1DFDD"/>
    </w:rPr>
  </w:style>
  <w:style w:type="paragraph" w:styleId="Normlnweb">
    <w:name w:val="Normal (Web)"/>
    <w:basedOn w:val="Normln"/>
    <w:uiPriority w:val="99"/>
    <w:semiHidden/>
    <w:unhideWhenUsed/>
    <w:rsid w:val="00A456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hrubc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hrubcice@tiscal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F2A3-96CF-4479-B50D-E97B8995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2438</Words>
  <Characters>14386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Puškinová</dc:creator>
  <cp:keywords/>
  <dc:description/>
  <cp:lastModifiedBy>user</cp:lastModifiedBy>
  <cp:revision>6</cp:revision>
  <dcterms:created xsi:type="dcterms:W3CDTF">2022-04-21T09:16:00Z</dcterms:created>
  <dcterms:modified xsi:type="dcterms:W3CDTF">2022-04-24T16:27:00Z</dcterms:modified>
</cp:coreProperties>
</file>